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6796FE5"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A5D62">
        <w:rPr>
          <w:rFonts w:cs="Arial"/>
          <w:bCs/>
          <w:sz w:val="28"/>
        </w:rPr>
        <w:t>#98</w:t>
      </w:r>
      <w:r w:rsidR="00774085">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40B03">
        <w:rPr>
          <w:rFonts w:eastAsia="MS Mincho" w:cs="Arial"/>
          <w:bCs/>
          <w:sz w:val="28"/>
          <w:szCs w:val="24"/>
          <w:lang w:val="en-US"/>
        </w:rPr>
        <w:t>R1-1909982</w:t>
      </w:r>
    </w:p>
    <w:p w14:paraId="6D9A9A80" w14:textId="7253234D" w:rsidR="006517D0" w:rsidRPr="009A4147" w:rsidRDefault="00774085" w:rsidP="006517D0">
      <w:pPr>
        <w:pStyle w:val="Header"/>
        <w:tabs>
          <w:tab w:val="center" w:pos="4536"/>
          <w:tab w:val="right" w:pos="8280"/>
          <w:tab w:val="right" w:pos="9781"/>
        </w:tabs>
        <w:spacing w:after="240"/>
        <w:ind w:right="-58"/>
        <w:rPr>
          <w:rFonts w:cs="Arial"/>
          <w:bCs/>
          <w:sz w:val="28"/>
          <w:szCs w:val="24"/>
          <w:lang w:eastAsia="zh-TW"/>
        </w:rPr>
      </w:pPr>
      <w:r w:rsidRPr="00774085">
        <w:rPr>
          <w:rFonts w:cs="Arial"/>
          <w:bCs/>
          <w:sz w:val="28"/>
        </w:rPr>
        <w:t>Chongq</w:t>
      </w:r>
      <w:r>
        <w:rPr>
          <w:rFonts w:cs="Arial"/>
          <w:bCs/>
          <w:sz w:val="28"/>
        </w:rPr>
        <w:t>ing, China, October 14</w:t>
      </w:r>
      <w:r w:rsidRPr="00774085">
        <w:rPr>
          <w:rFonts w:cs="Arial"/>
          <w:bCs/>
          <w:sz w:val="28"/>
          <w:vertAlign w:val="superscript"/>
        </w:rPr>
        <w:t>th</w:t>
      </w:r>
      <w:r>
        <w:rPr>
          <w:rFonts w:cs="Arial"/>
          <w:bCs/>
          <w:sz w:val="28"/>
        </w:rPr>
        <w:t xml:space="preserve"> – 20</w:t>
      </w:r>
      <w:r w:rsidRPr="00774085">
        <w:rPr>
          <w:rFonts w:cs="Arial"/>
          <w:bCs/>
          <w:sz w:val="28"/>
          <w:vertAlign w:val="superscript"/>
        </w:rPr>
        <w:t>th</w:t>
      </w:r>
      <w:r w:rsidR="0073302B" w:rsidRPr="00B5587F">
        <w:rPr>
          <w:rFonts w:cs="Arial"/>
          <w:bCs/>
          <w:sz w:val="28"/>
        </w:rPr>
        <w:t>,</w:t>
      </w:r>
      <w:r w:rsidR="0073302B">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4C87476D"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66CCD">
        <w:rPr>
          <w:rFonts w:cs="Arial"/>
          <w:bCs/>
          <w:sz w:val="28"/>
          <w:szCs w:val="24"/>
          <w:lang w:val="en-US" w:eastAsia="zh-TW"/>
        </w:rPr>
        <w:t>7.2.5.2</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2F6BE619"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766CCD" w:rsidRPr="00766CCD">
        <w:rPr>
          <w:rFonts w:cs="Arial"/>
          <w:bCs/>
          <w:sz w:val="28"/>
          <w:szCs w:val="24"/>
          <w:lang w:val="en-US" w:eastAsia="zh-TW"/>
        </w:rPr>
        <w:t>Physical layer control procedure</w:t>
      </w:r>
      <w:r w:rsidR="00766CCD">
        <w:rPr>
          <w:rFonts w:cs="Arial"/>
          <w:bCs/>
          <w:sz w:val="28"/>
          <w:szCs w:val="24"/>
          <w:lang w:val="en-US" w:eastAsia="zh-TW"/>
        </w:rPr>
        <w:t xml:space="preserve"> </w:t>
      </w:r>
      <w:r w:rsidR="00924197">
        <w:rPr>
          <w:rFonts w:cs="Arial"/>
          <w:bCs/>
          <w:sz w:val="28"/>
          <w:szCs w:val="24"/>
          <w:lang w:val="en-US" w:eastAsia="zh-TW"/>
        </w:rPr>
        <w:t>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1C2013BE" w:rsidR="00FC197A" w:rsidRPr="00FE0E3F" w:rsidRDefault="00FC197A" w:rsidP="0016175A">
      <w:pPr>
        <w:pStyle w:val="Header"/>
        <w:tabs>
          <w:tab w:val="center" w:pos="4536"/>
          <w:tab w:val="right" w:pos="8280"/>
          <w:tab w:val="right" w:pos="9781"/>
        </w:tabs>
        <w:spacing w:after="120"/>
        <w:ind w:right="-57"/>
        <w:jc w:val="both"/>
        <w:rPr>
          <w:rFonts w:cs="Arial"/>
          <w:b w:val="0"/>
          <w:bCs/>
          <w:sz w:val="20"/>
          <w:lang w:val="en-US" w:eastAsia="zh-TW"/>
        </w:rPr>
      </w:pPr>
      <w:r w:rsidRPr="00FE0E3F">
        <w:rPr>
          <w:rFonts w:cs="Arial"/>
          <w:b w:val="0"/>
          <w:bCs/>
          <w:sz w:val="20"/>
          <w:lang w:val="en-US" w:eastAsia="zh-TW"/>
        </w:rPr>
        <w:t>A RAN3</w:t>
      </w:r>
      <w:r w:rsidR="00C87B19" w:rsidRPr="00FE0E3F">
        <w:rPr>
          <w:rFonts w:cs="Arial"/>
          <w:b w:val="0"/>
          <w:bCs/>
          <w:sz w:val="20"/>
          <w:lang w:val="en-US" w:eastAsia="zh-TW"/>
        </w:rPr>
        <w:t xml:space="preserve">-led </w:t>
      </w:r>
      <w:r w:rsidRPr="00FE0E3F">
        <w:rPr>
          <w:rFonts w:cs="Arial"/>
          <w:b w:val="0"/>
          <w:bCs/>
          <w:sz w:val="20"/>
          <w:lang w:val="en-US" w:eastAsia="zh-TW"/>
        </w:rPr>
        <w:t>Study</w:t>
      </w:r>
      <w:r w:rsidR="00C87B19" w:rsidRPr="00FE0E3F">
        <w:rPr>
          <w:rFonts w:cs="Arial"/>
          <w:b w:val="0"/>
          <w:bCs/>
          <w:sz w:val="20"/>
          <w:lang w:val="en-US" w:eastAsia="zh-TW"/>
        </w:rPr>
        <w:t xml:space="preserve"> Item on Rel-16 enhancements for N</w:t>
      </w:r>
      <w:r w:rsidRPr="00FE0E3F">
        <w:rPr>
          <w:rFonts w:cs="Arial"/>
          <w:b w:val="0"/>
          <w:bCs/>
          <w:sz w:val="20"/>
          <w:lang w:val="en-US" w:eastAsia="zh-TW"/>
        </w:rPr>
        <w:t xml:space="preserve">R-NTN </w:t>
      </w:r>
      <w:r w:rsidR="00C87B19" w:rsidRPr="00FE0E3F">
        <w:rPr>
          <w:rFonts w:cs="Arial"/>
          <w:b w:val="0"/>
          <w:bCs/>
          <w:sz w:val="20"/>
          <w:lang w:val="en-US" w:eastAsia="zh-TW"/>
        </w:rPr>
        <w:t xml:space="preserve">was approved at RAN Plenary #80 [1]. </w:t>
      </w:r>
      <w:r w:rsidRPr="00FE0E3F">
        <w:rPr>
          <w:rFonts w:cs="Arial"/>
          <w:b w:val="0"/>
          <w:bCs/>
          <w:sz w:val="20"/>
          <w:lang w:val="en-US" w:eastAsia="zh-TW"/>
        </w:rPr>
        <w:t>The study item pha</w:t>
      </w:r>
      <w:r w:rsidR="00575BB0" w:rsidRPr="00FE0E3F">
        <w:rPr>
          <w:rFonts w:cs="Arial"/>
          <w:b w:val="0"/>
          <w:bCs/>
          <w:sz w:val="20"/>
          <w:lang w:val="en-US" w:eastAsia="zh-TW"/>
        </w:rPr>
        <w:t>se has identified range of expec</w:t>
      </w:r>
      <w:r w:rsidRPr="00FE0E3F">
        <w:rPr>
          <w:rFonts w:cs="Arial"/>
          <w:b w:val="0"/>
          <w:bCs/>
          <w:sz w:val="20"/>
          <w:lang w:val="en-US" w:eastAsia="zh-TW"/>
        </w:rPr>
        <w:t xml:space="preserve">ted values for the </w:t>
      </w:r>
      <w:r w:rsidR="00526A3E" w:rsidRPr="00FE0E3F">
        <w:rPr>
          <w:rFonts w:cs="Arial"/>
          <w:b w:val="0"/>
          <w:bCs/>
          <w:sz w:val="20"/>
          <w:lang w:val="en-US" w:eastAsia="zh-TW"/>
        </w:rPr>
        <w:t xml:space="preserve">Round Trip Time (RTT) </w:t>
      </w:r>
      <w:r w:rsidRPr="00FE0E3F">
        <w:rPr>
          <w:rFonts w:cs="Arial"/>
          <w:b w:val="0"/>
          <w:bCs/>
          <w:sz w:val="20"/>
          <w:lang w:val="en-US" w:eastAsia="zh-TW"/>
        </w:rPr>
        <w:t xml:space="preserve">for the considered NR-NTN deployment scenarios [2, 3]. Solutions in the satellite and the UE will be required to compensate and correct the impact of </w:t>
      </w:r>
      <w:r w:rsidR="00526A3E" w:rsidRPr="00FE0E3F">
        <w:rPr>
          <w:rFonts w:cs="Arial"/>
          <w:b w:val="0"/>
          <w:bCs/>
          <w:sz w:val="20"/>
          <w:lang w:val="en-US" w:eastAsia="zh-TW"/>
        </w:rPr>
        <w:t xml:space="preserve">RTT </w:t>
      </w:r>
      <w:r w:rsidRPr="00FE0E3F">
        <w:rPr>
          <w:rFonts w:cs="Arial"/>
          <w:b w:val="0"/>
          <w:bCs/>
          <w:sz w:val="20"/>
          <w:lang w:val="en-US" w:eastAsia="zh-TW"/>
        </w:rPr>
        <w:t xml:space="preserve">during initial NR-NTN cell acces, where the </w:t>
      </w:r>
      <w:r w:rsidR="00526A3E" w:rsidRPr="00FE0E3F">
        <w:rPr>
          <w:rFonts w:cs="Arial"/>
          <w:b w:val="0"/>
          <w:bCs/>
          <w:sz w:val="20"/>
          <w:lang w:val="en-US" w:eastAsia="zh-TW"/>
        </w:rPr>
        <w:t xml:space="preserve">transmission timing </w:t>
      </w:r>
      <w:r w:rsidRPr="00FE0E3F">
        <w:rPr>
          <w:rFonts w:cs="Arial"/>
          <w:b w:val="0"/>
          <w:bCs/>
          <w:sz w:val="20"/>
          <w:lang w:val="en-US" w:eastAsia="zh-TW"/>
        </w:rPr>
        <w:t>can be most significant.</w:t>
      </w:r>
    </w:p>
    <w:p w14:paraId="0FAAE647" w14:textId="77777777" w:rsidR="0021101A" w:rsidRPr="00FE0E3F" w:rsidRDefault="0021101A" w:rsidP="00D11460">
      <w:pPr>
        <w:pStyle w:val="Header"/>
        <w:tabs>
          <w:tab w:val="center" w:pos="4536"/>
          <w:tab w:val="right" w:pos="8280"/>
          <w:tab w:val="right" w:pos="9781"/>
        </w:tabs>
        <w:spacing w:after="120"/>
        <w:ind w:right="-57"/>
        <w:jc w:val="both"/>
        <w:rPr>
          <w:rFonts w:cs="Arial"/>
          <w:b w:val="0"/>
          <w:bCs/>
          <w:sz w:val="20"/>
          <w:lang w:val="en-US" w:eastAsia="zh-TW"/>
        </w:rPr>
      </w:pPr>
      <w:r w:rsidRPr="00FE0E3F">
        <w:rPr>
          <w:rFonts w:cs="Arial"/>
          <w:b w:val="0"/>
          <w:bCs/>
          <w:sz w:val="20"/>
          <w:lang w:val="en-US" w:eastAsia="zh-TW"/>
        </w:rPr>
        <w:t>RAN1#98 made agreement</w:t>
      </w:r>
    </w:p>
    <w:p w14:paraId="37480416" w14:textId="77777777" w:rsidR="0021101A" w:rsidRPr="00FE0E3F" w:rsidRDefault="0021101A" w:rsidP="0021101A">
      <w:pPr>
        <w:rPr>
          <w:rFonts w:ascii="Arial" w:hAnsi="Arial" w:cs="Arial"/>
          <w:i/>
          <w:lang w:val="en-US" w:eastAsia="x-none"/>
        </w:rPr>
      </w:pPr>
      <w:r w:rsidRPr="00FE0E3F">
        <w:rPr>
          <w:rFonts w:ascii="Arial" w:hAnsi="Arial" w:cs="Arial"/>
          <w:i/>
          <w:lang w:val="en-US" w:eastAsia="x-none"/>
        </w:rPr>
        <w:t>For UL transmission timing, introduce an offset K</w:t>
      </w:r>
      <w:r w:rsidRPr="00FE0E3F">
        <w:rPr>
          <w:rFonts w:ascii="Arial" w:hAnsi="Arial" w:cs="Arial"/>
          <w:i/>
          <w:vertAlign w:val="subscript"/>
          <w:lang w:val="en-US" w:eastAsia="x-none"/>
        </w:rPr>
        <w:t>offset</w:t>
      </w:r>
      <w:r w:rsidRPr="00FE0E3F" w:rsidDel="001F62B1">
        <w:rPr>
          <w:rFonts w:ascii="Arial" w:hAnsi="Arial" w:cs="Arial"/>
          <w:i/>
          <w:lang w:val="en-US" w:eastAsia="x-none"/>
        </w:rPr>
        <w:t xml:space="preserve"> </w:t>
      </w:r>
      <w:r w:rsidRPr="00FE0E3F">
        <w:rPr>
          <w:rFonts w:ascii="Arial" w:hAnsi="Arial" w:cs="Arial"/>
          <w:i/>
          <w:lang w:val="en-US" w:eastAsia="x-none"/>
        </w:rPr>
        <w:t xml:space="preserve"> for NR NTN.</w:t>
      </w:r>
    </w:p>
    <w:p w14:paraId="60D18F0A" w14:textId="77777777" w:rsidR="0021101A" w:rsidRPr="00FE0E3F" w:rsidRDefault="0021101A" w:rsidP="0021101A">
      <w:pPr>
        <w:numPr>
          <w:ilvl w:val="0"/>
          <w:numId w:val="23"/>
        </w:numPr>
        <w:spacing w:after="0"/>
        <w:rPr>
          <w:rFonts w:ascii="Arial" w:hAnsi="Arial" w:cs="Arial"/>
          <w:i/>
          <w:lang w:val="en-US" w:eastAsia="x-none"/>
        </w:rPr>
      </w:pPr>
      <w:r w:rsidRPr="00FE0E3F">
        <w:rPr>
          <w:rFonts w:ascii="Arial" w:hAnsi="Arial" w:cs="Arial"/>
          <w:i/>
          <w:lang w:val="en-US" w:eastAsia="x-none"/>
        </w:rPr>
        <w:t xml:space="preserve">For UL </w:t>
      </w:r>
      <w:bookmarkStart w:id="2" w:name="_GoBack"/>
      <w:bookmarkEnd w:id="2"/>
      <w:r w:rsidRPr="00FE0E3F">
        <w:rPr>
          <w:rFonts w:ascii="Arial" w:hAnsi="Arial" w:cs="Arial"/>
          <w:i/>
          <w:lang w:val="en-US" w:eastAsia="x-none"/>
        </w:rPr>
        <w:t>HARQ-ACK on PUCCH, where HARQ ACK on PUCCH is transmitted on slot n + K</w:t>
      </w:r>
      <w:r w:rsidRPr="00FE0E3F">
        <w:rPr>
          <w:rFonts w:ascii="Arial" w:hAnsi="Arial" w:cs="Arial"/>
          <w:i/>
          <w:vertAlign w:val="subscript"/>
          <w:lang w:val="en-US" w:eastAsia="x-none"/>
        </w:rPr>
        <w:t>1</w:t>
      </w:r>
      <w:r w:rsidRPr="00FE0E3F">
        <w:rPr>
          <w:rFonts w:ascii="Arial" w:hAnsi="Arial" w:cs="Arial"/>
          <w:i/>
          <w:lang w:val="en-US" w:eastAsia="x-none"/>
        </w:rPr>
        <w:t xml:space="preserve"> + K</w:t>
      </w:r>
      <w:r w:rsidRPr="00FE0E3F">
        <w:rPr>
          <w:rFonts w:ascii="Arial" w:hAnsi="Arial" w:cs="Arial"/>
          <w:i/>
          <w:vertAlign w:val="subscript"/>
          <w:lang w:val="en-US" w:eastAsia="x-none"/>
        </w:rPr>
        <w:t>offset</w:t>
      </w:r>
      <w:r w:rsidRPr="00FE0E3F">
        <w:rPr>
          <w:rFonts w:ascii="Arial" w:hAnsi="Arial" w:cs="Arial"/>
          <w:i/>
          <w:lang w:val="en-US" w:eastAsia="x-none"/>
        </w:rPr>
        <w:t xml:space="preserve"> when a scheduling DCI is received in slot n.</w:t>
      </w:r>
    </w:p>
    <w:p w14:paraId="626964AC" w14:textId="5FB522EA" w:rsidR="0021101A" w:rsidRPr="00FE0E3F" w:rsidRDefault="0021101A" w:rsidP="0021101A">
      <w:pPr>
        <w:numPr>
          <w:ilvl w:val="0"/>
          <w:numId w:val="23"/>
        </w:numPr>
        <w:spacing w:after="0"/>
        <w:rPr>
          <w:rFonts w:ascii="Arial" w:hAnsi="Arial" w:cs="Arial"/>
          <w:i/>
          <w:lang w:val="en-US" w:eastAsia="x-none"/>
        </w:rPr>
      </w:pPr>
      <w:r w:rsidRPr="00FE0E3F">
        <w:rPr>
          <w:rFonts w:ascii="Arial" w:hAnsi="Arial" w:cs="Arial"/>
          <w:i/>
          <w:lang w:val="en-US" w:eastAsia="x-none"/>
        </w:rPr>
        <w:t xml:space="preserve">For UL transmission on PUSCH, where PUSCH is transmitted on slot </w:t>
      </w:r>
      <m:oMath>
        <m:d>
          <m:dPr>
            <m:begChr m:val="⌊"/>
            <m:endChr m:val="⌋"/>
            <m:ctrlPr>
              <w:rPr>
                <w:rFonts w:ascii="Cambria Math" w:eastAsia="MS Mincho" w:hAnsi="Cambria Math" w:cs="Arial"/>
                <w:i/>
                <w:lang w:val="en-US"/>
              </w:rPr>
            </m:ctrlPr>
          </m:dPr>
          <m:e>
            <m:r>
              <w:rPr>
                <w:rFonts w:ascii="Cambria Math" w:eastAsia="MS Mincho" w:hAnsi="Cambria Math" w:cs="Arial"/>
                <w:lang w:val="en-US"/>
              </w:rPr>
              <m:t>n∙</m:t>
            </m:r>
            <m:sSup>
              <m:sSupPr>
                <m:ctrlPr>
                  <w:rPr>
                    <w:rFonts w:ascii="Cambria Math" w:eastAsia="MS Mincho" w:hAnsi="Cambria Math" w:cs="Arial"/>
                    <w:i/>
                    <w:lang w:val="en-US"/>
                  </w:rPr>
                </m:ctrlPr>
              </m:sSupPr>
              <m:e>
                <m:r>
                  <w:rPr>
                    <w:rFonts w:ascii="Cambria Math" w:eastAsia="MS Mincho" w:hAnsi="Cambria Math" w:cs="Arial"/>
                    <w:lang w:val="en-US"/>
                  </w:rPr>
                  <m:t>2</m:t>
                </m:r>
              </m:e>
              <m:sup>
                <m:sSub>
                  <m:sSubPr>
                    <m:ctrlPr>
                      <w:rPr>
                        <w:rFonts w:ascii="Cambria Math" w:eastAsia="MS Mincho" w:hAnsi="Cambria Math" w:cs="Arial"/>
                        <w:i/>
                        <w:lang w:val="en-US"/>
                      </w:rPr>
                    </m:ctrlPr>
                  </m:sSubPr>
                  <m:e>
                    <m:r>
                      <w:rPr>
                        <w:rFonts w:ascii="Cambria Math" w:eastAsia="MS Mincho" w:hAnsi="Cambria Math" w:cs="Arial"/>
                        <w:lang w:val="en-US"/>
                      </w:rPr>
                      <m:t>μ</m:t>
                    </m:r>
                  </m:e>
                  <m:sub>
                    <m:r>
                      <w:rPr>
                        <w:rFonts w:ascii="Cambria Math" w:eastAsia="MS Mincho" w:hAnsi="Cambria Math" w:cs="Arial"/>
                        <w:lang w:val="en-US"/>
                      </w:rPr>
                      <m:t>PUSCH</m:t>
                    </m:r>
                  </m:sub>
                </m:sSub>
                <m:r>
                  <w:rPr>
                    <w:rFonts w:ascii="Cambria Math" w:eastAsia="MS Mincho" w:hAnsi="Cambria Math" w:cs="Arial"/>
                    <w:lang w:val="en-US"/>
                  </w:rPr>
                  <m:t>-</m:t>
                </m:r>
                <m:sSub>
                  <m:sSubPr>
                    <m:ctrlPr>
                      <w:rPr>
                        <w:rFonts w:ascii="Cambria Math" w:eastAsia="MS Mincho" w:hAnsi="Cambria Math" w:cs="Arial"/>
                        <w:i/>
                        <w:lang w:val="en-US"/>
                      </w:rPr>
                    </m:ctrlPr>
                  </m:sSubPr>
                  <m:e>
                    <m:r>
                      <w:rPr>
                        <w:rFonts w:ascii="Cambria Math" w:eastAsia="MS Mincho" w:hAnsi="Cambria Math" w:cs="Arial"/>
                        <w:lang w:val="en-US"/>
                      </w:rPr>
                      <m:t>μ</m:t>
                    </m:r>
                  </m:e>
                  <m:sub>
                    <m:r>
                      <w:rPr>
                        <w:rFonts w:ascii="Cambria Math" w:eastAsia="MS Mincho" w:hAnsi="Cambria Math" w:cs="Arial"/>
                        <w:lang w:val="en-US"/>
                      </w:rPr>
                      <m:t>PDCCH</m:t>
                    </m:r>
                  </m:sub>
                </m:sSub>
              </m:sup>
            </m:sSup>
          </m:e>
        </m:d>
        <m:r>
          <w:rPr>
            <w:rFonts w:ascii="Cambria Math" w:eastAsia="MS Mincho" w:hAnsi="Cambria Math" w:cs="Arial"/>
            <w:lang w:val="en-US"/>
          </w:rPr>
          <m:t>+</m:t>
        </m:r>
        <m:sSub>
          <m:sSubPr>
            <m:ctrlPr>
              <w:rPr>
                <w:rFonts w:ascii="Cambria Math" w:eastAsia="MS Mincho" w:hAnsi="Cambria Math" w:cs="Arial"/>
                <w:i/>
                <w:lang w:val="en-US"/>
              </w:rPr>
            </m:ctrlPr>
          </m:sSubPr>
          <m:e>
            <m:r>
              <w:rPr>
                <w:rFonts w:ascii="Cambria Math" w:eastAsia="MS Mincho" w:hAnsi="Cambria Math" w:cs="Arial"/>
                <w:lang w:val="en-US"/>
              </w:rPr>
              <m:t>K</m:t>
            </m:r>
          </m:e>
          <m:sub>
            <m:r>
              <w:rPr>
                <w:rFonts w:ascii="Cambria Math" w:eastAsia="MS Mincho" w:hAnsi="Cambria Math" w:cs="Arial"/>
                <w:lang w:val="en-US"/>
              </w:rPr>
              <m:t>2</m:t>
            </m:r>
          </m:sub>
        </m:sSub>
        <m:r>
          <w:rPr>
            <w:rFonts w:ascii="Cambria Math" w:eastAsia="MS Mincho" w:hAnsi="Cambria Math" w:cs="Arial"/>
            <w:lang w:val="en-US"/>
          </w:rPr>
          <m:t>+</m:t>
        </m:r>
        <m:sSub>
          <m:sSubPr>
            <m:ctrlPr>
              <w:rPr>
                <w:rFonts w:ascii="Cambria Math" w:eastAsia="MS Mincho" w:hAnsi="Cambria Math" w:cs="Arial"/>
                <w:i/>
                <w:lang w:val="en-US"/>
              </w:rPr>
            </m:ctrlPr>
          </m:sSubPr>
          <m:e>
            <m:r>
              <w:rPr>
                <w:rFonts w:ascii="Cambria Math" w:eastAsia="MS Mincho" w:hAnsi="Cambria Math" w:cs="Arial"/>
                <w:lang w:val="en-US"/>
              </w:rPr>
              <m:t>K</m:t>
            </m:r>
          </m:e>
          <m:sub>
            <m:r>
              <w:rPr>
                <w:rFonts w:ascii="Cambria Math" w:eastAsia="MS Mincho" w:hAnsi="Cambria Math" w:cs="Arial"/>
                <w:lang w:val="en-US"/>
              </w:rPr>
              <m:t>offset</m:t>
            </m:r>
          </m:sub>
        </m:sSub>
      </m:oMath>
      <w:r w:rsidRPr="00FE0E3F">
        <w:rPr>
          <w:rFonts w:ascii="Arial" w:hAnsi="Arial" w:cs="Arial"/>
          <w:i/>
          <w:lang w:val="en-US" w:eastAsia="x-none"/>
        </w:rPr>
        <w:t xml:space="preserve"> when a scheduling DCI is received in slot n.</w:t>
      </w:r>
    </w:p>
    <w:p w14:paraId="004805DC" w14:textId="77777777" w:rsidR="0021101A" w:rsidRPr="00FE0E3F" w:rsidRDefault="0021101A" w:rsidP="0021101A">
      <w:pPr>
        <w:numPr>
          <w:ilvl w:val="0"/>
          <w:numId w:val="23"/>
        </w:numPr>
        <w:spacing w:after="0"/>
        <w:rPr>
          <w:rFonts w:ascii="Arial" w:hAnsi="Arial" w:cs="Arial"/>
          <w:i/>
          <w:lang w:val="en-US" w:eastAsia="x-none"/>
        </w:rPr>
      </w:pPr>
      <w:r w:rsidRPr="00FE0E3F">
        <w:rPr>
          <w:rFonts w:ascii="Arial" w:hAnsi="Arial" w:cs="Arial"/>
          <w:i/>
          <w:lang w:val="en-US" w:eastAsia="x-none"/>
        </w:rPr>
        <w:t>For CSI transmission on PUSCH, where CSI on PUSCH is transmitted on slot n +K+K</w:t>
      </w:r>
      <w:r w:rsidRPr="00FE0E3F">
        <w:rPr>
          <w:rFonts w:ascii="Arial" w:hAnsi="Arial" w:cs="Arial"/>
          <w:i/>
          <w:vertAlign w:val="subscript"/>
          <w:lang w:val="en-US" w:eastAsia="x-none"/>
        </w:rPr>
        <w:t>offset</w:t>
      </w:r>
      <w:r w:rsidRPr="00FE0E3F">
        <w:rPr>
          <w:rFonts w:ascii="Arial" w:hAnsi="Arial" w:cs="Arial"/>
          <w:lang w:val="en-US" w:eastAsia="x-none"/>
        </w:rPr>
        <w:t xml:space="preserve">, when the DCI with CSI request is received in slot </w:t>
      </w:r>
      <w:r w:rsidRPr="00FE0E3F">
        <w:rPr>
          <w:rFonts w:ascii="Arial" w:hAnsi="Arial" w:cs="Arial"/>
          <w:i/>
          <w:lang w:val="en-US" w:eastAsia="x-none"/>
        </w:rPr>
        <w:t>n</w:t>
      </w:r>
      <w:r w:rsidRPr="00FE0E3F">
        <w:rPr>
          <w:rFonts w:ascii="Arial" w:hAnsi="Arial" w:cs="Arial"/>
          <w:lang w:val="en-US" w:eastAsia="x-none"/>
        </w:rPr>
        <w:t xml:space="preserve"> and </w:t>
      </w:r>
      <w:r w:rsidRPr="00FE0E3F">
        <w:rPr>
          <w:rFonts w:ascii="Arial" w:hAnsi="Arial" w:cs="Arial"/>
          <w:i/>
          <w:lang w:val="en-US" w:eastAsia="x-none"/>
        </w:rPr>
        <w:t>K</w:t>
      </w:r>
      <w:r w:rsidRPr="00FE0E3F">
        <w:rPr>
          <w:rFonts w:ascii="Arial" w:hAnsi="Arial" w:cs="Arial"/>
          <w:lang w:val="en-US" w:eastAsia="x-none"/>
        </w:rPr>
        <w:t xml:space="preserve"> is selected by the DCI.</w:t>
      </w:r>
    </w:p>
    <w:p w14:paraId="6615878F" w14:textId="212CDE49" w:rsidR="0021101A" w:rsidRPr="00FE0E3F" w:rsidRDefault="0021101A" w:rsidP="0021101A">
      <w:pPr>
        <w:numPr>
          <w:ilvl w:val="0"/>
          <w:numId w:val="23"/>
        </w:numPr>
        <w:spacing w:after="0"/>
        <w:rPr>
          <w:rFonts w:ascii="Arial" w:hAnsi="Arial" w:cs="Arial"/>
          <w:i/>
          <w:lang w:val="en-US" w:eastAsia="x-none"/>
        </w:rPr>
      </w:pPr>
      <w:r w:rsidRPr="00FE0E3F">
        <w:rPr>
          <w:rFonts w:ascii="Arial" w:hAnsi="Arial" w:cs="Arial"/>
          <w:i/>
          <w:lang w:val="en-US" w:eastAsia="x-none"/>
        </w:rPr>
        <w:t>For a CSI report in uplink slot n’, the CSI reference resource is given in downlink slot n</w:t>
      </w:r>
      <w:r w:rsidRPr="00FE0E3F">
        <w:rPr>
          <w:rFonts w:ascii="Arial" w:hAnsi="Arial" w:cs="Arial"/>
          <w:lang w:val="en-US" w:eastAsia="x-none"/>
        </w:rPr>
        <w:t>-</w:t>
      </w:r>
      <w:r w:rsidRPr="00FE0E3F">
        <w:rPr>
          <w:rFonts w:ascii="Arial" w:hAnsi="Arial" w:cs="Arial"/>
          <w:i/>
          <w:lang w:val="en-US" w:eastAsia="x-none"/>
        </w:rPr>
        <w:t>n</w:t>
      </w:r>
      <w:r w:rsidRPr="00FE0E3F">
        <w:rPr>
          <w:rFonts w:ascii="Arial" w:hAnsi="Arial" w:cs="Arial"/>
          <w:i/>
          <w:vertAlign w:val="subscript"/>
          <w:lang w:val="en-US" w:eastAsia="x-none"/>
        </w:rPr>
        <w:t>CSI_ref</w:t>
      </w:r>
      <m:oMath>
        <m:r>
          <w:rPr>
            <w:rFonts w:ascii="Cambria Math" w:eastAsia="MS Mincho" w:hAnsi="Cambria Math" w:cs="Arial"/>
            <w:lang w:val="en-US"/>
          </w:rPr>
          <m:t>-</m:t>
        </m:r>
        <m:sSub>
          <m:sSubPr>
            <m:ctrlPr>
              <w:rPr>
                <w:rFonts w:ascii="Cambria Math" w:eastAsia="MS Mincho" w:hAnsi="Cambria Math" w:cs="Arial"/>
                <w:i/>
                <w:lang w:val="en-US"/>
              </w:rPr>
            </m:ctrlPr>
          </m:sSubPr>
          <m:e>
            <m:r>
              <w:rPr>
                <w:rFonts w:ascii="Cambria Math" w:eastAsia="MS Mincho" w:hAnsi="Cambria Math" w:cs="Arial"/>
                <w:lang w:val="en-US"/>
              </w:rPr>
              <m:t>K</m:t>
            </m:r>
          </m:e>
          <m:sub>
            <m:r>
              <w:rPr>
                <w:rFonts w:ascii="Cambria Math" w:eastAsia="MS Mincho" w:hAnsi="Cambria Math" w:cs="Arial"/>
                <w:lang w:val="en-US"/>
              </w:rPr>
              <m:t>offset</m:t>
            </m:r>
          </m:sub>
        </m:sSub>
      </m:oMath>
      <w:r w:rsidRPr="00FE0E3F">
        <w:rPr>
          <w:rFonts w:ascii="Arial" w:hAnsi="Arial" w:cs="Arial"/>
          <w:i/>
          <w:lang w:val="en-US" w:eastAsia="x-none"/>
        </w:rPr>
        <w:t>,</w:t>
      </w:r>
      <w:r w:rsidRPr="00FE0E3F">
        <w:rPr>
          <w:rFonts w:ascii="Arial" w:hAnsi="Arial" w:cs="Arial"/>
          <w:lang w:val="en-US" w:eastAsia="x-none"/>
        </w:rPr>
        <w:t xml:space="preserve"> where </w:t>
      </w:r>
      <w:r w:rsidR="00323F73" w:rsidRPr="00FE0E3F">
        <w:rPr>
          <w:rFonts w:ascii="Arial" w:hAnsi="Arial" w:cs="Arial"/>
          <w:lang w:val="en-US" w:eastAsia="x-none"/>
        </w:rPr>
        <w:pict w14:anchorId="57BAE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75pt;height:36.3pt">
            <v:imagedata r:id="rId13" o:title=""/>
          </v:shape>
        </w:pict>
      </w:r>
      <w:r w:rsidRPr="00FE0E3F">
        <w:rPr>
          <w:rFonts w:ascii="Arial" w:hAnsi="Arial" w:cs="Arial"/>
          <w:lang w:val="en-US" w:eastAsia="x-none"/>
        </w:rPr>
        <w:t xml:space="preserve"> and </w:t>
      </w:r>
      <w:r w:rsidRPr="00FE0E3F">
        <w:rPr>
          <w:rFonts w:ascii="Arial" w:hAnsi="Arial" w:cs="Arial"/>
          <w:i/>
          <w:lang w:val="en-US" w:eastAsia="x-none"/>
        </w:rPr>
        <w:t>n</w:t>
      </w:r>
      <w:r w:rsidRPr="00FE0E3F">
        <w:rPr>
          <w:rFonts w:ascii="Arial" w:hAnsi="Arial" w:cs="Arial"/>
          <w:i/>
          <w:vertAlign w:val="subscript"/>
          <w:lang w:val="en-US" w:eastAsia="x-none"/>
        </w:rPr>
        <w:t>CSI_ref</w:t>
      </w:r>
      <w:r w:rsidRPr="00FE0E3F">
        <w:rPr>
          <w:rFonts w:ascii="Arial" w:hAnsi="Arial" w:cs="Arial"/>
          <w:lang w:val="en-US" w:eastAsia="x-none"/>
        </w:rPr>
        <w:t xml:space="preserve"> is as defined in 38.214.</w:t>
      </w:r>
    </w:p>
    <w:p w14:paraId="62FE7375" w14:textId="77777777" w:rsidR="0021101A" w:rsidRPr="00FE0E3F" w:rsidRDefault="0021101A" w:rsidP="0021101A">
      <w:pPr>
        <w:numPr>
          <w:ilvl w:val="0"/>
          <w:numId w:val="23"/>
        </w:numPr>
        <w:spacing w:after="0"/>
        <w:rPr>
          <w:rFonts w:ascii="Arial" w:hAnsi="Arial" w:cs="Arial"/>
          <w:lang w:val="en-US" w:eastAsia="x-none"/>
        </w:rPr>
      </w:pPr>
      <w:r w:rsidRPr="00FE0E3F">
        <w:rPr>
          <w:rFonts w:ascii="Arial" w:hAnsi="Arial" w:cs="Arial"/>
          <w:i/>
          <w:lang w:val="en-US" w:eastAsia="x-none"/>
        </w:rPr>
        <w:t>K</w:t>
      </w:r>
      <w:r w:rsidRPr="00FE0E3F">
        <w:rPr>
          <w:rFonts w:ascii="Arial" w:hAnsi="Arial" w:cs="Arial"/>
          <w:i/>
          <w:vertAlign w:val="subscript"/>
          <w:lang w:val="en-US" w:eastAsia="x-none"/>
        </w:rPr>
        <w:t>offset</w:t>
      </w:r>
      <w:r w:rsidRPr="00FE0E3F" w:rsidDel="004017F3">
        <w:rPr>
          <w:rFonts w:ascii="Arial" w:hAnsi="Arial" w:cs="Arial"/>
          <w:i/>
          <w:lang w:val="en-US" w:eastAsia="x-none"/>
        </w:rPr>
        <w:t xml:space="preserve"> </w:t>
      </w:r>
      <w:r w:rsidRPr="00FE0E3F">
        <w:rPr>
          <w:rFonts w:ascii="Arial" w:hAnsi="Arial" w:cs="Arial"/>
          <w:i/>
          <w:lang w:val="en-US" w:eastAsia="x-none"/>
        </w:rPr>
        <w:t xml:space="preserve"> is per beam or per-cell </w:t>
      </w:r>
    </w:p>
    <w:p w14:paraId="5158492C" w14:textId="13439DDE" w:rsidR="0021101A" w:rsidRPr="00FE0E3F" w:rsidRDefault="0021101A" w:rsidP="0022456E">
      <w:pPr>
        <w:numPr>
          <w:ilvl w:val="1"/>
          <w:numId w:val="23"/>
        </w:numPr>
        <w:spacing w:after="0"/>
        <w:rPr>
          <w:rFonts w:ascii="Arial" w:hAnsi="Arial" w:cs="Arial"/>
          <w:lang w:val="en-US" w:eastAsia="x-none"/>
        </w:rPr>
      </w:pPr>
      <w:r w:rsidRPr="00FE0E3F">
        <w:rPr>
          <w:rFonts w:ascii="Arial" w:hAnsi="Arial" w:cs="Arial"/>
          <w:i/>
          <w:lang w:val="en-US" w:eastAsia="x-none"/>
        </w:rPr>
        <w:t>FFS: Whether K</w:t>
      </w:r>
      <w:r w:rsidRPr="00FE0E3F">
        <w:rPr>
          <w:rFonts w:ascii="Arial" w:hAnsi="Arial" w:cs="Arial"/>
          <w:i/>
          <w:vertAlign w:val="subscript"/>
          <w:lang w:val="en-US" w:eastAsia="x-none"/>
        </w:rPr>
        <w:t>offset</w:t>
      </w:r>
      <w:r w:rsidRPr="00FE0E3F">
        <w:rPr>
          <w:rFonts w:ascii="Arial" w:hAnsi="Arial" w:cs="Arial"/>
          <w:i/>
          <w:lang w:val="en-US" w:eastAsia="x-none"/>
        </w:rPr>
        <w:t xml:space="preserve"> is derived from broadcast information or is signaled by higher layers</w:t>
      </w:r>
    </w:p>
    <w:p w14:paraId="743C3B64" w14:textId="2A50F887" w:rsidR="00FC197A" w:rsidRPr="00FE0E3F" w:rsidRDefault="00640116" w:rsidP="00D11460">
      <w:pPr>
        <w:pStyle w:val="Header"/>
        <w:tabs>
          <w:tab w:val="center" w:pos="4536"/>
          <w:tab w:val="right" w:pos="8280"/>
          <w:tab w:val="right" w:pos="9781"/>
        </w:tabs>
        <w:spacing w:after="120"/>
        <w:ind w:right="-57"/>
        <w:jc w:val="both"/>
        <w:rPr>
          <w:rFonts w:cs="Arial"/>
          <w:b w:val="0"/>
          <w:bCs/>
          <w:sz w:val="20"/>
          <w:lang w:val="en-US" w:eastAsia="zh-TW"/>
        </w:rPr>
      </w:pPr>
      <w:r w:rsidRPr="00FE0E3F">
        <w:rPr>
          <w:rFonts w:cs="Arial"/>
          <w:b w:val="0"/>
          <w:bCs/>
          <w:sz w:val="20"/>
          <w:lang w:val="en-US" w:eastAsia="zh-TW"/>
        </w:rPr>
        <w:t xml:space="preserve">This contribution aims to discuss </w:t>
      </w:r>
      <w:r w:rsidR="003E241D" w:rsidRPr="00FE0E3F">
        <w:rPr>
          <w:rFonts w:cs="Arial"/>
          <w:b w:val="0"/>
          <w:bCs/>
          <w:sz w:val="20"/>
          <w:lang w:val="en-US" w:eastAsia="zh-TW"/>
        </w:rPr>
        <w:t>Physical layer control procedure in NR-NTN</w:t>
      </w:r>
      <w:r w:rsidR="00FC197A" w:rsidRPr="00FE0E3F">
        <w:rPr>
          <w:rFonts w:cs="Arial"/>
          <w:b w:val="0"/>
          <w:bCs/>
          <w:sz w:val="20"/>
          <w:lang w:val="en-US" w:eastAsia="zh-TW"/>
        </w:rPr>
        <w:t>.</w:t>
      </w:r>
    </w:p>
    <w:p w14:paraId="1A38FBB9" w14:textId="77777777" w:rsidR="00984413" w:rsidRPr="00FE0E3F" w:rsidRDefault="00984413" w:rsidP="005934C4">
      <w:pPr>
        <w:pStyle w:val="BodyText"/>
        <w:rPr>
          <w:rFonts w:ascii="Arial" w:hAnsi="Arial" w:cs="Arial"/>
          <w:lang w:eastAsia="ko-KR"/>
        </w:rPr>
      </w:pPr>
      <w:bookmarkStart w:id="3" w:name="_Ref481671177"/>
    </w:p>
    <w:p w14:paraId="2CF593CA" w14:textId="72A06872" w:rsidR="00123A37" w:rsidRDefault="007531CF" w:rsidP="00123A37">
      <w:pPr>
        <w:pStyle w:val="Heading1"/>
      </w:pPr>
      <w:r>
        <w:t xml:space="preserve">Discussion on </w:t>
      </w:r>
      <w:r w:rsidR="00123A37">
        <w:t>UL Power control</w:t>
      </w:r>
      <w:r>
        <w:t xml:space="preserve"> for NTN</w:t>
      </w:r>
    </w:p>
    <w:p w14:paraId="3158758D" w14:textId="240C0D6A" w:rsidR="0022456E" w:rsidRPr="00FE0E3F" w:rsidRDefault="00AE0755" w:rsidP="0022456E">
      <w:pPr>
        <w:pStyle w:val="BodyText"/>
        <w:rPr>
          <w:rFonts w:ascii="Arial" w:hAnsi="Arial" w:cs="Arial"/>
          <w:lang w:eastAsia="ko-KR"/>
        </w:rPr>
      </w:pPr>
      <w:r w:rsidRPr="00FE0E3F">
        <w:rPr>
          <w:rFonts w:ascii="Arial" w:hAnsi="Arial" w:cs="Arial"/>
          <w:lang w:eastAsia="ko-KR"/>
        </w:rPr>
        <w:t xml:space="preserve">Table 1 shows examples of UL link budget for LEO and GEO NTN scenarios. </w:t>
      </w:r>
      <w:r w:rsidR="002660D2" w:rsidRPr="00FE0E3F">
        <w:rPr>
          <w:rFonts w:ascii="Arial" w:hAnsi="Arial" w:cs="Arial"/>
          <w:lang w:eastAsia="ko-KR"/>
        </w:rPr>
        <w:t xml:space="preserve">Set 1 parameters in Table X.1 and parameters for UE characteristics in Table X.3 in TR 38.811 were used for the link budget calculations. </w:t>
      </w:r>
      <w:r w:rsidRPr="00FE0E3F">
        <w:rPr>
          <w:rFonts w:ascii="Arial" w:hAnsi="Arial" w:cs="Arial"/>
          <w:lang w:eastAsia="ko-KR"/>
        </w:rPr>
        <w:t xml:space="preserve">Details calculation can be found in contribution on link budget in [1]. Higher SNR can be observed with lower UL channel bandwidth. This can be explained by the fact that the UE can use all its power (23 dBm in LEO </w:t>
      </w:r>
      <w:r w:rsidR="002660D2" w:rsidRPr="00FE0E3F">
        <w:rPr>
          <w:rFonts w:ascii="Arial" w:hAnsi="Arial" w:cs="Arial"/>
          <w:lang w:eastAsia="ko-KR"/>
        </w:rPr>
        <w:t xml:space="preserve">S band with handheld </w:t>
      </w:r>
      <w:r w:rsidRPr="00FE0E3F">
        <w:rPr>
          <w:rFonts w:ascii="Arial" w:hAnsi="Arial" w:cs="Arial"/>
          <w:lang w:eastAsia="ko-KR"/>
        </w:rPr>
        <w:t xml:space="preserve">and 33 dBm </w:t>
      </w:r>
      <w:r w:rsidR="002660D2" w:rsidRPr="00FE0E3F">
        <w:rPr>
          <w:rFonts w:ascii="Arial" w:hAnsi="Arial" w:cs="Arial"/>
          <w:lang w:eastAsia="ko-KR"/>
        </w:rPr>
        <w:t xml:space="preserve">in GEO Ka band with VSAT). </w:t>
      </w:r>
      <w:r w:rsidRPr="00FE0E3F">
        <w:rPr>
          <w:rFonts w:ascii="Arial" w:hAnsi="Arial" w:cs="Arial"/>
          <w:lang w:eastAsia="ko-KR"/>
        </w:rPr>
        <w:t xml:space="preserve"> </w:t>
      </w:r>
      <w:r w:rsidR="002660D2" w:rsidRPr="00FE0E3F">
        <w:rPr>
          <w:rFonts w:ascii="Arial" w:hAnsi="Arial" w:cs="Arial"/>
          <w:lang w:eastAsia="ko-KR"/>
        </w:rPr>
        <w:t>Though the SNR range is operational, the UE will need to transmit at close to maximum po</w:t>
      </w:r>
      <w:r w:rsidR="00913C79" w:rsidRPr="00FE0E3F">
        <w:rPr>
          <w:rFonts w:ascii="Arial" w:hAnsi="Arial" w:cs="Arial"/>
          <w:lang w:eastAsia="ko-KR"/>
        </w:rPr>
        <w:t xml:space="preserve">wer. The gNB </w:t>
      </w:r>
      <w:r w:rsidR="002660D2" w:rsidRPr="00FE0E3F">
        <w:rPr>
          <w:rFonts w:ascii="Arial" w:hAnsi="Arial" w:cs="Arial"/>
          <w:lang w:eastAsia="ko-KR"/>
        </w:rPr>
        <w:t>may schedule UL grant with a relatively higher MCS for transmission with the lower channel bandwidth</w:t>
      </w:r>
      <w:r w:rsidR="00913C79" w:rsidRPr="00FE0E3F">
        <w:rPr>
          <w:rFonts w:ascii="Arial" w:hAnsi="Arial" w:cs="Arial"/>
          <w:lang w:eastAsia="ko-KR"/>
        </w:rPr>
        <w:t xml:space="preserve"> as they experience a relatively higher SNR at the receiver</w:t>
      </w:r>
      <w:r w:rsidR="002660D2" w:rsidRPr="00FE0E3F">
        <w:rPr>
          <w:rFonts w:ascii="Arial" w:hAnsi="Arial" w:cs="Arial"/>
          <w:lang w:eastAsia="ko-KR"/>
        </w:rPr>
        <w:t xml:space="preserve">. </w:t>
      </w:r>
    </w:p>
    <w:p w14:paraId="55A1F235" w14:textId="77777777" w:rsidR="0022456E" w:rsidRPr="00FE0E3F" w:rsidRDefault="0022456E" w:rsidP="0022456E">
      <w:pPr>
        <w:pStyle w:val="BodyText"/>
        <w:rPr>
          <w:rFonts w:ascii="Arial" w:hAnsi="Arial" w:cs="Arial"/>
          <w:lang w:eastAsia="ko-KR"/>
        </w:rPr>
      </w:pPr>
      <w:r w:rsidRPr="00FE0E3F">
        <w:rPr>
          <w:rFonts w:ascii="Arial" w:hAnsi="Arial" w:cs="Arial"/>
          <w:lang w:eastAsia="ko-KR"/>
        </w:rPr>
        <w:t>Note that the link budget may be improved by better satellite figure of merit G/T or better UE antenna gain. The parameters used in the link budget analysis are typical in legacy satellite constellation. New satellite constellation may have improved parameters. However, we do not believe that this would change very significantly the observations and main conclusion.</w:t>
      </w:r>
    </w:p>
    <w:tbl>
      <w:tblPr>
        <w:tblStyle w:val="TableGrid1"/>
        <w:tblW w:w="0" w:type="auto"/>
        <w:tblInd w:w="1875" w:type="dxa"/>
        <w:tblLook w:val="04A0" w:firstRow="1" w:lastRow="0" w:firstColumn="1" w:lastColumn="0" w:noHBand="0" w:noVBand="1"/>
      </w:tblPr>
      <w:tblGrid>
        <w:gridCol w:w="2263"/>
        <w:gridCol w:w="1560"/>
        <w:gridCol w:w="1701"/>
      </w:tblGrid>
      <w:tr w:rsidR="0022456E" w:rsidRPr="00FE0E3F" w14:paraId="59367DB8" w14:textId="77777777" w:rsidTr="006F69BB">
        <w:tc>
          <w:tcPr>
            <w:tcW w:w="5524" w:type="dxa"/>
            <w:gridSpan w:val="3"/>
            <w:shd w:val="clear" w:color="auto" w:fill="4F81BD" w:themeFill="accent1"/>
          </w:tcPr>
          <w:p w14:paraId="29A27A31" w14:textId="77777777" w:rsidR="0022456E" w:rsidRPr="00FE0E3F" w:rsidRDefault="0022456E" w:rsidP="006F69BB">
            <w:pPr>
              <w:snapToGrid w:val="0"/>
              <w:spacing w:after="0"/>
              <w:jc w:val="center"/>
              <w:rPr>
                <w:rFonts w:ascii="Arial" w:hAnsi="Arial" w:cs="Arial"/>
                <w:b/>
                <w:color w:val="000000" w:themeColor="text1"/>
                <w:szCs w:val="22"/>
                <w:lang w:val="en-US"/>
              </w:rPr>
            </w:pPr>
            <w:r w:rsidRPr="00FE0E3F">
              <w:rPr>
                <w:rFonts w:ascii="Arial" w:hAnsi="Arial" w:cs="Arial"/>
                <w:b/>
                <w:color w:val="000000" w:themeColor="text1"/>
                <w:szCs w:val="22"/>
                <w:lang w:val="en-US"/>
              </w:rPr>
              <w:t>LEO=600 km, S band, UL SNR</w:t>
            </w:r>
          </w:p>
        </w:tc>
      </w:tr>
      <w:tr w:rsidR="0022456E" w:rsidRPr="00FE0E3F" w14:paraId="7FAA4D6F" w14:textId="77777777" w:rsidTr="006F69BB">
        <w:tc>
          <w:tcPr>
            <w:tcW w:w="2263" w:type="dxa"/>
          </w:tcPr>
          <w:p w14:paraId="1A81E678" w14:textId="77777777" w:rsidR="0022456E" w:rsidRPr="00FE0E3F" w:rsidRDefault="0022456E" w:rsidP="006F69BB">
            <w:pPr>
              <w:snapToGrid w:val="0"/>
              <w:spacing w:after="0"/>
              <w:rPr>
                <w:rFonts w:ascii="Arial" w:hAnsi="Arial" w:cs="Arial"/>
                <w:color w:val="000000" w:themeColor="text1"/>
                <w:szCs w:val="22"/>
                <w:lang w:val="en-US"/>
              </w:rPr>
            </w:pPr>
            <w:r w:rsidRPr="00FE0E3F">
              <w:rPr>
                <w:rFonts w:ascii="Arial" w:hAnsi="Arial" w:cs="Arial"/>
                <w:color w:val="000000" w:themeColor="text1"/>
                <w:szCs w:val="22"/>
                <w:lang w:val="en-US"/>
              </w:rPr>
              <w:t>Elevation angle</w:t>
            </w:r>
          </w:p>
        </w:tc>
        <w:tc>
          <w:tcPr>
            <w:tcW w:w="1560" w:type="dxa"/>
          </w:tcPr>
          <w:p w14:paraId="04734F48"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30 degrees</w:t>
            </w:r>
          </w:p>
        </w:tc>
        <w:tc>
          <w:tcPr>
            <w:tcW w:w="1701" w:type="dxa"/>
          </w:tcPr>
          <w:p w14:paraId="56B52DC9"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90 degrees</w:t>
            </w:r>
          </w:p>
        </w:tc>
      </w:tr>
      <w:tr w:rsidR="0022456E" w:rsidRPr="00FE0E3F" w14:paraId="12056E6E" w14:textId="77777777" w:rsidTr="006F69BB">
        <w:tc>
          <w:tcPr>
            <w:tcW w:w="2263" w:type="dxa"/>
          </w:tcPr>
          <w:p w14:paraId="43699E39" w14:textId="77777777" w:rsidR="0022456E" w:rsidRPr="00FE0E3F" w:rsidRDefault="0022456E" w:rsidP="006F69BB">
            <w:pPr>
              <w:snapToGrid w:val="0"/>
              <w:spacing w:after="0"/>
              <w:rPr>
                <w:rFonts w:ascii="Arial" w:hAnsi="Arial" w:cs="Arial"/>
                <w:color w:val="000000" w:themeColor="text1"/>
                <w:szCs w:val="22"/>
                <w:lang w:val="en-US"/>
              </w:rPr>
            </w:pPr>
            <w:r w:rsidRPr="00FE0E3F">
              <w:rPr>
                <w:rFonts w:ascii="Arial" w:hAnsi="Arial" w:cs="Arial"/>
                <w:color w:val="000000" w:themeColor="text1"/>
                <w:szCs w:val="22"/>
                <w:lang w:val="en-US"/>
              </w:rPr>
              <w:t>180 kHz</w:t>
            </w:r>
          </w:p>
        </w:tc>
        <w:tc>
          <w:tcPr>
            <w:tcW w:w="1560" w:type="dxa"/>
          </w:tcPr>
          <w:p w14:paraId="45E7D722"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4.94</w:t>
            </w:r>
          </w:p>
        </w:tc>
        <w:tc>
          <w:tcPr>
            <w:tcW w:w="1701" w:type="dxa"/>
          </w:tcPr>
          <w:p w14:paraId="6A3518CD"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 xml:space="preserve">10.01 </w:t>
            </w:r>
          </w:p>
        </w:tc>
      </w:tr>
      <w:tr w:rsidR="0022456E" w:rsidRPr="00FE0E3F" w14:paraId="646489BC" w14:textId="77777777" w:rsidTr="006F69BB">
        <w:tc>
          <w:tcPr>
            <w:tcW w:w="2263" w:type="dxa"/>
          </w:tcPr>
          <w:p w14:paraId="756A3265" w14:textId="77777777" w:rsidR="0022456E" w:rsidRPr="00FE0E3F" w:rsidRDefault="0022456E" w:rsidP="006F69BB">
            <w:pPr>
              <w:snapToGrid w:val="0"/>
              <w:spacing w:after="0"/>
              <w:jc w:val="left"/>
              <w:rPr>
                <w:rFonts w:ascii="Arial" w:hAnsi="Arial" w:cs="Arial"/>
                <w:color w:val="000000" w:themeColor="text1"/>
                <w:szCs w:val="22"/>
                <w:lang w:val="en-US"/>
              </w:rPr>
            </w:pPr>
            <w:r w:rsidRPr="00FE0E3F">
              <w:rPr>
                <w:rFonts w:ascii="Arial" w:hAnsi="Arial" w:cs="Arial"/>
                <w:color w:val="000000" w:themeColor="text1"/>
                <w:szCs w:val="22"/>
                <w:lang w:val="en-US"/>
              </w:rPr>
              <w:t xml:space="preserve"> 1 MHz </w:t>
            </w:r>
          </w:p>
        </w:tc>
        <w:tc>
          <w:tcPr>
            <w:tcW w:w="1560" w:type="dxa"/>
          </w:tcPr>
          <w:p w14:paraId="061C54FD"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-2.04</w:t>
            </w:r>
          </w:p>
        </w:tc>
        <w:tc>
          <w:tcPr>
            <w:tcW w:w="1701" w:type="dxa"/>
          </w:tcPr>
          <w:p w14:paraId="07F530FA"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3.02</w:t>
            </w:r>
          </w:p>
        </w:tc>
      </w:tr>
      <w:tr w:rsidR="0022456E" w:rsidRPr="00FE0E3F" w14:paraId="6730FC0E" w14:textId="77777777" w:rsidTr="006F69BB">
        <w:tc>
          <w:tcPr>
            <w:tcW w:w="2263" w:type="dxa"/>
          </w:tcPr>
          <w:p w14:paraId="0004E3DE" w14:textId="77777777" w:rsidR="0022456E" w:rsidRPr="00FE0E3F" w:rsidRDefault="0022456E" w:rsidP="006F69BB">
            <w:pPr>
              <w:snapToGrid w:val="0"/>
              <w:spacing w:after="0"/>
              <w:rPr>
                <w:rFonts w:ascii="Arial" w:hAnsi="Arial" w:cs="Arial"/>
                <w:color w:val="000000" w:themeColor="text1"/>
                <w:szCs w:val="22"/>
                <w:lang w:val="en-US"/>
              </w:rPr>
            </w:pPr>
            <w:r w:rsidRPr="00FE0E3F">
              <w:rPr>
                <w:rFonts w:ascii="Arial" w:hAnsi="Arial" w:cs="Arial"/>
                <w:color w:val="000000" w:themeColor="text1"/>
                <w:szCs w:val="22"/>
                <w:lang w:val="en-US"/>
              </w:rPr>
              <w:t>10 MHz</w:t>
            </w:r>
          </w:p>
        </w:tc>
        <w:tc>
          <w:tcPr>
            <w:tcW w:w="1560" w:type="dxa"/>
          </w:tcPr>
          <w:p w14:paraId="56A664B5"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-12.45</w:t>
            </w:r>
          </w:p>
        </w:tc>
        <w:tc>
          <w:tcPr>
            <w:tcW w:w="1701" w:type="dxa"/>
          </w:tcPr>
          <w:p w14:paraId="48726246"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-7.38</w:t>
            </w:r>
          </w:p>
        </w:tc>
      </w:tr>
      <w:tr w:rsidR="0022456E" w:rsidRPr="00FE0E3F" w14:paraId="60787D4E" w14:textId="77777777" w:rsidTr="006F69BB">
        <w:tc>
          <w:tcPr>
            <w:tcW w:w="5524" w:type="dxa"/>
            <w:gridSpan w:val="3"/>
            <w:shd w:val="clear" w:color="auto" w:fill="4F81BD" w:themeFill="accent1"/>
          </w:tcPr>
          <w:p w14:paraId="5D42A31D"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b/>
                <w:color w:val="000000" w:themeColor="text1"/>
                <w:szCs w:val="22"/>
                <w:lang w:val="en-US"/>
              </w:rPr>
              <w:t>LEO=600 km, Ka band, UL</w:t>
            </w:r>
          </w:p>
        </w:tc>
      </w:tr>
      <w:tr w:rsidR="0022456E" w:rsidRPr="00FE0E3F" w14:paraId="1427BE3B" w14:textId="77777777" w:rsidTr="006F69BB">
        <w:tc>
          <w:tcPr>
            <w:tcW w:w="2263" w:type="dxa"/>
          </w:tcPr>
          <w:p w14:paraId="096BF726"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Elevation angle</w:t>
            </w:r>
          </w:p>
        </w:tc>
        <w:tc>
          <w:tcPr>
            <w:tcW w:w="1560" w:type="dxa"/>
          </w:tcPr>
          <w:p w14:paraId="0DF5302B"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30 degrees</w:t>
            </w:r>
          </w:p>
        </w:tc>
        <w:tc>
          <w:tcPr>
            <w:tcW w:w="1701" w:type="dxa"/>
          </w:tcPr>
          <w:p w14:paraId="1245A06A"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90 degrees</w:t>
            </w:r>
          </w:p>
        </w:tc>
      </w:tr>
      <w:tr w:rsidR="0022456E" w:rsidRPr="00FE0E3F" w14:paraId="4594D006" w14:textId="77777777" w:rsidTr="006F69BB">
        <w:tc>
          <w:tcPr>
            <w:tcW w:w="2263" w:type="dxa"/>
          </w:tcPr>
          <w:p w14:paraId="53B987FE" w14:textId="77777777" w:rsidR="0022456E" w:rsidRPr="00FE0E3F" w:rsidRDefault="0022456E" w:rsidP="006F69BB">
            <w:pPr>
              <w:snapToGrid w:val="0"/>
              <w:spacing w:after="0"/>
              <w:rPr>
                <w:rFonts w:ascii="Arial" w:hAnsi="Arial" w:cs="Arial"/>
                <w:color w:val="000000" w:themeColor="text1"/>
                <w:szCs w:val="22"/>
                <w:lang w:val="en-US"/>
              </w:rPr>
            </w:pPr>
            <w:r w:rsidRPr="00FE0E3F">
              <w:rPr>
                <w:rFonts w:ascii="Arial" w:hAnsi="Arial" w:cs="Arial"/>
                <w:color w:val="000000" w:themeColor="text1"/>
                <w:szCs w:val="22"/>
                <w:lang w:val="en-US"/>
              </w:rPr>
              <w:lastRenderedPageBreak/>
              <w:t>180 kHz</w:t>
            </w:r>
          </w:p>
        </w:tc>
        <w:tc>
          <w:tcPr>
            <w:tcW w:w="1560" w:type="dxa"/>
          </w:tcPr>
          <w:p w14:paraId="0FA2FBB6"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9.32</w:t>
            </w:r>
          </w:p>
        </w:tc>
        <w:tc>
          <w:tcPr>
            <w:tcW w:w="1701" w:type="dxa"/>
          </w:tcPr>
          <w:p w14:paraId="7A9F1FD3"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14.39</w:t>
            </w:r>
          </w:p>
        </w:tc>
      </w:tr>
      <w:tr w:rsidR="0022456E" w:rsidRPr="00FE0E3F" w14:paraId="6063E5DF" w14:textId="77777777" w:rsidTr="006F69BB">
        <w:tc>
          <w:tcPr>
            <w:tcW w:w="2263" w:type="dxa"/>
          </w:tcPr>
          <w:p w14:paraId="78FD3F15" w14:textId="77777777" w:rsidR="0022456E" w:rsidRPr="00FE0E3F" w:rsidRDefault="0022456E" w:rsidP="006F69BB">
            <w:pPr>
              <w:snapToGrid w:val="0"/>
              <w:spacing w:after="0"/>
              <w:rPr>
                <w:rFonts w:ascii="Arial" w:hAnsi="Arial" w:cs="Arial"/>
                <w:color w:val="000000" w:themeColor="text1"/>
                <w:szCs w:val="22"/>
                <w:lang w:val="en-US"/>
              </w:rPr>
            </w:pPr>
            <w:r w:rsidRPr="00FE0E3F">
              <w:rPr>
                <w:rFonts w:ascii="Arial" w:hAnsi="Arial" w:cs="Arial"/>
                <w:color w:val="000000" w:themeColor="text1"/>
                <w:szCs w:val="22"/>
                <w:lang w:val="en-US"/>
              </w:rPr>
              <w:t>10 MHz</w:t>
            </w:r>
          </w:p>
        </w:tc>
        <w:tc>
          <w:tcPr>
            <w:tcW w:w="1560" w:type="dxa"/>
          </w:tcPr>
          <w:p w14:paraId="2669FEB8"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2.33</w:t>
            </w:r>
          </w:p>
        </w:tc>
        <w:tc>
          <w:tcPr>
            <w:tcW w:w="1701" w:type="dxa"/>
          </w:tcPr>
          <w:p w14:paraId="4B5D9682"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7.40</w:t>
            </w:r>
          </w:p>
        </w:tc>
      </w:tr>
      <w:tr w:rsidR="0022456E" w:rsidRPr="00FE0E3F" w14:paraId="7E12A031" w14:textId="77777777" w:rsidTr="006F69BB">
        <w:tc>
          <w:tcPr>
            <w:tcW w:w="2263" w:type="dxa"/>
          </w:tcPr>
          <w:p w14:paraId="73768462" w14:textId="77777777" w:rsidR="0022456E" w:rsidRPr="00FE0E3F" w:rsidRDefault="0022456E" w:rsidP="006F69BB">
            <w:pPr>
              <w:snapToGrid w:val="0"/>
              <w:spacing w:after="0"/>
              <w:rPr>
                <w:rFonts w:ascii="Arial" w:hAnsi="Arial" w:cs="Arial"/>
                <w:color w:val="000000" w:themeColor="text1"/>
                <w:szCs w:val="22"/>
                <w:lang w:val="en-US"/>
              </w:rPr>
            </w:pPr>
            <w:r w:rsidRPr="00FE0E3F">
              <w:rPr>
                <w:rFonts w:ascii="Arial" w:hAnsi="Arial" w:cs="Arial"/>
                <w:color w:val="000000" w:themeColor="text1"/>
                <w:szCs w:val="22"/>
                <w:lang w:val="en-US"/>
              </w:rPr>
              <w:t xml:space="preserve"> 50 MHz</w:t>
            </w:r>
          </w:p>
        </w:tc>
        <w:tc>
          <w:tcPr>
            <w:tcW w:w="1560" w:type="dxa"/>
          </w:tcPr>
          <w:p w14:paraId="24C1A4C8"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-8.07</w:t>
            </w:r>
          </w:p>
        </w:tc>
        <w:tc>
          <w:tcPr>
            <w:tcW w:w="1701" w:type="dxa"/>
          </w:tcPr>
          <w:p w14:paraId="33DB45D4"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-3.01</w:t>
            </w:r>
          </w:p>
        </w:tc>
      </w:tr>
      <w:tr w:rsidR="0022456E" w:rsidRPr="00FE0E3F" w14:paraId="123DDBC1" w14:textId="77777777" w:rsidTr="006F69BB">
        <w:tc>
          <w:tcPr>
            <w:tcW w:w="5524" w:type="dxa"/>
            <w:gridSpan w:val="3"/>
            <w:shd w:val="clear" w:color="auto" w:fill="4F81BD" w:themeFill="accent1"/>
          </w:tcPr>
          <w:p w14:paraId="2B987143"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b/>
                <w:color w:val="000000" w:themeColor="text1"/>
                <w:szCs w:val="22"/>
                <w:lang w:val="en-US"/>
              </w:rPr>
              <w:t>GEO=35786 km, Ka band, UL</w:t>
            </w:r>
          </w:p>
        </w:tc>
      </w:tr>
      <w:tr w:rsidR="0022456E" w:rsidRPr="00FE0E3F" w14:paraId="15FF1BB9" w14:textId="77777777" w:rsidTr="006F69BB">
        <w:tc>
          <w:tcPr>
            <w:tcW w:w="2263" w:type="dxa"/>
          </w:tcPr>
          <w:p w14:paraId="6A24285E"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Elevation angle</w:t>
            </w:r>
          </w:p>
        </w:tc>
        <w:tc>
          <w:tcPr>
            <w:tcW w:w="1560" w:type="dxa"/>
          </w:tcPr>
          <w:p w14:paraId="082D9344" w14:textId="77777777" w:rsidR="0022456E" w:rsidRPr="00FE0E3F" w:rsidRDefault="0022456E" w:rsidP="006F69BB">
            <w:pPr>
              <w:jc w:val="center"/>
              <w:rPr>
                <w:rFonts w:ascii="Arial" w:hAnsi="Arial" w:cs="Arial"/>
                <w:color w:val="000000" w:themeColor="text1"/>
                <w:szCs w:val="22"/>
                <w:lang w:val="en-US"/>
              </w:rPr>
            </w:pPr>
            <w:r w:rsidRPr="00FE0E3F">
              <w:rPr>
                <w:rFonts w:ascii="Arial" w:hAnsi="Arial" w:cs="Arial"/>
                <w:color w:val="000000" w:themeColor="text1"/>
                <w:szCs w:val="22"/>
                <w:lang w:val="en-US"/>
              </w:rPr>
              <w:t>10 degrees</w:t>
            </w:r>
          </w:p>
        </w:tc>
        <w:tc>
          <w:tcPr>
            <w:tcW w:w="1701" w:type="dxa"/>
          </w:tcPr>
          <w:p w14:paraId="57774782" w14:textId="77777777" w:rsidR="0022456E" w:rsidRPr="00FE0E3F" w:rsidRDefault="0022456E" w:rsidP="006F69BB">
            <w:pPr>
              <w:jc w:val="center"/>
              <w:rPr>
                <w:rFonts w:ascii="Arial" w:hAnsi="Arial" w:cs="Arial"/>
                <w:color w:val="000000" w:themeColor="text1"/>
                <w:szCs w:val="22"/>
                <w:lang w:val="en-US"/>
              </w:rPr>
            </w:pPr>
            <w:r w:rsidRPr="00FE0E3F">
              <w:rPr>
                <w:rFonts w:ascii="Arial" w:hAnsi="Arial" w:cs="Arial"/>
                <w:color w:val="000000" w:themeColor="text1"/>
                <w:szCs w:val="22"/>
                <w:lang w:val="en-US"/>
              </w:rPr>
              <w:t>90 degrees</w:t>
            </w:r>
          </w:p>
        </w:tc>
      </w:tr>
      <w:tr w:rsidR="0022456E" w:rsidRPr="00FE0E3F" w14:paraId="5DB6680B" w14:textId="77777777" w:rsidTr="006F69BB">
        <w:tc>
          <w:tcPr>
            <w:tcW w:w="2263" w:type="dxa"/>
          </w:tcPr>
          <w:p w14:paraId="76D74558" w14:textId="77777777" w:rsidR="0022456E" w:rsidRPr="00FE0E3F" w:rsidRDefault="0022456E" w:rsidP="006F69BB">
            <w:pPr>
              <w:snapToGrid w:val="0"/>
              <w:spacing w:after="0"/>
              <w:rPr>
                <w:rFonts w:ascii="Arial" w:hAnsi="Arial" w:cs="Arial"/>
                <w:color w:val="000000" w:themeColor="text1"/>
                <w:szCs w:val="22"/>
                <w:lang w:val="en-US"/>
              </w:rPr>
            </w:pPr>
            <w:r w:rsidRPr="00FE0E3F">
              <w:rPr>
                <w:rFonts w:ascii="Arial" w:hAnsi="Arial" w:cs="Arial"/>
                <w:color w:val="000000" w:themeColor="text1"/>
                <w:szCs w:val="22"/>
                <w:lang w:val="en-US"/>
              </w:rPr>
              <w:t>180 kHz</w:t>
            </w:r>
          </w:p>
        </w:tc>
        <w:tc>
          <w:tcPr>
            <w:tcW w:w="1560" w:type="dxa"/>
          </w:tcPr>
          <w:p w14:paraId="3B8C4990"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-7.21</w:t>
            </w:r>
          </w:p>
        </w:tc>
        <w:tc>
          <w:tcPr>
            <w:tcW w:w="1701" w:type="dxa"/>
          </w:tcPr>
          <w:p w14:paraId="0FEEF840" w14:textId="77777777" w:rsidR="0022456E" w:rsidRPr="00FE0E3F" w:rsidRDefault="0022456E" w:rsidP="006F69BB">
            <w:pPr>
              <w:snapToGrid w:val="0"/>
              <w:spacing w:after="0"/>
              <w:jc w:val="center"/>
              <w:rPr>
                <w:rFonts w:ascii="Arial" w:hAnsi="Arial" w:cs="Arial"/>
                <w:color w:val="000000" w:themeColor="text1"/>
                <w:szCs w:val="22"/>
                <w:lang w:val="en-US"/>
              </w:rPr>
            </w:pPr>
            <w:r w:rsidRPr="00FE0E3F">
              <w:rPr>
                <w:rFonts w:ascii="Arial" w:hAnsi="Arial" w:cs="Arial"/>
                <w:color w:val="000000" w:themeColor="text1"/>
                <w:szCs w:val="22"/>
                <w:lang w:val="en-US"/>
              </w:rPr>
              <w:t>-6.11</w:t>
            </w:r>
          </w:p>
        </w:tc>
      </w:tr>
    </w:tbl>
    <w:p w14:paraId="64208DE7" w14:textId="09B51BE2" w:rsidR="0022456E" w:rsidRPr="00FE0E3F" w:rsidRDefault="0022456E" w:rsidP="00FE0E3F">
      <w:pPr>
        <w:pStyle w:val="BodyText"/>
        <w:jc w:val="center"/>
        <w:rPr>
          <w:rFonts w:ascii="Arial" w:hAnsi="Arial" w:cs="Arial"/>
          <w:b/>
          <w:i/>
          <w:szCs w:val="22"/>
          <w:lang w:eastAsia="ko-KR"/>
        </w:rPr>
      </w:pPr>
      <w:r w:rsidRPr="00FE0E3F">
        <w:rPr>
          <w:rFonts w:ascii="Arial" w:hAnsi="Arial" w:cs="Arial"/>
          <w:b/>
          <w:i/>
          <w:szCs w:val="22"/>
          <w:lang w:eastAsia="ko-KR"/>
        </w:rPr>
        <w:t>Table 1: examples of UL link budget</w:t>
      </w:r>
    </w:p>
    <w:p w14:paraId="46EE5627" w14:textId="77777777" w:rsidR="00F90431" w:rsidRPr="00FE0E3F" w:rsidRDefault="00CA7457" w:rsidP="00123A37">
      <w:pPr>
        <w:pStyle w:val="BodyText"/>
        <w:rPr>
          <w:rFonts w:ascii="Arial" w:eastAsiaTheme="minorEastAsia" w:hAnsi="Arial" w:cs="Arial"/>
        </w:rPr>
      </w:pPr>
      <w:r w:rsidRPr="00FE0E3F">
        <w:rPr>
          <w:rFonts w:ascii="Arial" w:hAnsi="Arial" w:cs="Arial"/>
          <w:lang w:eastAsia="ko-KR"/>
        </w:rPr>
        <w:t>Table 1 suggest SNR conditions can be assumed to be beam specific – higher SNR can be expected at Nadir point than at lower elevation angles</w:t>
      </w:r>
      <w:r w:rsidRPr="00FE0E3F">
        <w:rPr>
          <w:rFonts w:ascii="Arial" w:eastAsiaTheme="minorEastAsia" w:hAnsi="Arial" w:cs="Arial"/>
        </w:rPr>
        <w:t xml:space="preserve">. Further, though the SNR conditions seems adequate depending on UL channel bandwidth, </w:t>
      </w:r>
      <w:r w:rsidRPr="00FE0E3F">
        <w:rPr>
          <w:rFonts w:ascii="Arial" w:hAnsi="Arial" w:cs="Arial"/>
          <w:lang w:eastAsia="ko-KR"/>
        </w:rPr>
        <w:t>t</w:t>
      </w:r>
      <w:r w:rsidR="002660D2" w:rsidRPr="00FE0E3F">
        <w:rPr>
          <w:rFonts w:ascii="Arial" w:hAnsi="Arial" w:cs="Arial"/>
          <w:lang w:eastAsia="ko-KR"/>
        </w:rPr>
        <w:t xml:space="preserve">he UE </w:t>
      </w:r>
      <w:r w:rsidR="0022456E" w:rsidRPr="00FE0E3F">
        <w:rPr>
          <w:rFonts w:ascii="Arial" w:hAnsi="Arial" w:cs="Arial"/>
          <w:lang w:eastAsia="ko-KR"/>
        </w:rPr>
        <w:t>has</w:t>
      </w:r>
      <w:r w:rsidR="002660D2" w:rsidRPr="00FE0E3F">
        <w:rPr>
          <w:rFonts w:ascii="Arial" w:hAnsi="Arial" w:cs="Arial"/>
          <w:lang w:eastAsia="ko-KR"/>
        </w:rPr>
        <w:t xml:space="preserve"> limited or no power headroom</w:t>
      </w:r>
      <w:r w:rsidR="0022456E" w:rsidRPr="00FE0E3F">
        <w:rPr>
          <w:rFonts w:ascii="Arial" w:hAnsi="Arial" w:cs="Arial"/>
          <w:lang w:eastAsia="ko-KR"/>
        </w:rPr>
        <w:t xml:space="preserve">. With long RTD the effectiveness of closed-loop UL power control is questionable. For transmit power command (TPC) via DCI some margin to account for </w:t>
      </w:r>
      <w:r w:rsidR="002660D2" w:rsidRPr="00FE0E3F">
        <w:rPr>
          <w:rFonts w:ascii="Arial" w:hAnsi="Arial" w:cs="Arial"/>
          <w:lang w:eastAsia="ko-KR"/>
        </w:rPr>
        <w:t>fading, interference, and loss of line of sight</w:t>
      </w:r>
      <w:r w:rsidR="0022456E" w:rsidRPr="00FE0E3F">
        <w:rPr>
          <w:rFonts w:ascii="Arial" w:hAnsi="Arial" w:cs="Arial"/>
          <w:lang w:eastAsia="ko-KR"/>
        </w:rPr>
        <w:t xml:space="preserve"> </w:t>
      </w:r>
      <w:r w:rsidR="002660D2" w:rsidRPr="00FE0E3F">
        <w:rPr>
          <w:rFonts w:ascii="Arial" w:hAnsi="Arial" w:cs="Arial"/>
          <w:lang w:eastAsia="ko-KR"/>
        </w:rPr>
        <w:t xml:space="preserve">should </w:t>
      </w:r>
      <w:r w:rsidR="0022456E" w:rsidRPr="00FE0E3F">
        <w:rPr>
          <w:rFonts w:ascii="Arial" w:hAnsi="Arial" w:cs="Arial"/>
          <w:lang w:eastAsia="ko-KR"/>
        </w:rPr>
        <w:t xml:space="preserve">be used. </w:t>
      </w:r>
      <w:r w:rsidRPr="00FE0E3F">
        <w:rPr>
          <w:rFonts w:ascii="Arial" w:hAnsi="Arial" w:cs="Arial"/>
          <w:lang w:eastAsia="ko-KR"/>
        </w:rPr>
        <w:t xml:space="preserve">For open-loop UL power control the UE can adjust transmit power by using open loop UL power control parameters such as   UE-specific and cell-specific power offset P0 and fractional compensator factor </w:t>
      </w:r>
      <m:oMath>
        <m:sSub>
          <m:sSubPr>
            <m:ctrlPr>
              <w:rPr>
                <w:rFonts w:ascii="Cambria Math" w:hAnsi="Cambria Math" w:cs="Arial"/>
                <w:i/>
              </w:rPr>
            </m:ctrlPr>
          </m:sSubPr>
          <m:e>
            <m:r>
              <w:rPr>
                <w:rFonts w:ascii="Cambria Math" w:hAnsi="Cambria Math" w:cs="Arial"/>
              </w:rPr>
              <m:t>α</m:t>
            </m:r>
          </m:e>
          <m:sub>
            <m:r>
              <w:rPr>
                <w:rFonts w:ascii="Cambria Math" w:hAnsi="Cambria Math" w:cs="Arial"/>
              </w:rPr>
              <m:t>b,f,c</m:t>
            </m:r>
          </m:sub>
        </m:sSub>
        <m:r>
          <w:rPr>
            <w:rFonts w:ascii="Cambria Math" w:hAnsi="Cambria Math" w:cs="Arial"/>
          </w:rPr>
          <m:t>(j)</m:t>
        </m:r>
      </m:oMath>
      <w:r w:rsidRPr="00FE0E3F">
        <w:rPr>
          <w:rFonts w:ascii="Arial" w:eastAsiaTheme="minorEastAsia" w:hAnsi="Arial" w:cs="Arial"/>
        </w:rPr>
        <w:t>) in transmit power formula below when accessing the NTN cell/beam or switching beam.</w:t>
      </w:r>
      <w:r w:rsidR="00F90431" w:rsidRPr="00FE0E3F">
        <w:rPr>
          <w:rFonts w:ascii="Arial" w:eastAsiaTheme="minorEastAsia" w:hAnsi="Arial" w:cs="Arial"/>
        </w:rPr>
        <w:t xml:space="preserve"> </w:t>
      </w:r>
    </w:p>
    <w:p w14:paraId="2852000B" w14:textId="32D67122" w:rsidR="00913C79" w:rsidRPr="00FE0E3F" w:rsidRDefault="00F90431" w:rsidP="00123A37">
      <w:pPr>
        <w:pStyle w:val="BodyText"/>
        <w:rPr>
          <w:rFonts w:ascii="Arial" w:hAnsi="Arial" w:cs="Arial"/>
          <w:lang w:eastAsia="ko-KR"/>
        </w:rPr>
      </w:pPr>
      <w:r w:rsidRPr="00FE0E3F">
        <w:rPr>
          <w:rFonts w:ascii="Arial" w:eastAsiaTheme="minorEastAsia" w:hAnsi="Arial" w:cs="Arial"/>
        </w:rPr>
        <w:t xml:space="preserve">The parameter </w:t>
      </w:r>
      <w:r w:rsidRPr="00FE0E3F">
        <w:rPr>
          <w:rFonts w:ascii="Arial" w:hAnsi="Arial" w:cs="Arial"/>
          <w:lang w:eastAsia="ko-KR"/>
        </w:rPr>
        <w:t xml:space="preserve">power offset P0 and fractional compensator factor </w:t>
      </w:r>
      <m:oMath>
        <m:sSub>
          <m:sSubPr>
            <m:ctrlPr>
              <w:rPr>
                <w:rFonts w:ascii="Cambria Math" w:hAnsi="Cambria Math" w:cs="Arial"/>
                <w:i/>
              </w:rPr>
            </m:ctrlPr>
          </m:sSubPr>
          <m:e>
            <m:r>
              <w:rPr>
                <w:rFonts w:ascii="Cambria Math" w:hAnsi="Cambria Math" w:cs="Arial"/>
              </w:rPr>
              <m:t>α</m:t>
            </m:r>
          </m:e>
          <m:sub>
            <m:r>
              <w:rPr>
                <w:rFonts w:ascii="Cambria Math" w:hAnsi="Cambria Math" w:cs="Arial"/>
              </w:rPr>
              <m:t>b,f,c</m:t>
            </m:r>
          </m:sub>
        </m:sSub>
        <m:r>
          <w:rPr>
            <w:rFonts w:ascii="Cambria Math" w:hAnsi="Cambria Math" w:cs="Arial"/>
          </w:rPr>
          <m:t>(j)</m:t>
        </m:r>
      </m:oMath>
      <w:r w:rsidRPr="00FE0E3F">
        <w:rPr>
          <w:rFonts w:ascii="Arial" w:eastAsiaTheme="minorEastAsia" w:hAnsi="Arial" w:cs="Arial"/>
        </w:rPr>
        <w:t xml:space="preserve">) may be assumed to be beam specific and indicated via SIB in NTN. The UE may make path loss measurements and adjust its transmit power using P0 and </w:t>
      </w:r>
      <m:oMath>
        <m:sSub>
          <m:sSubPr>
            <m:ctrlPr>
              <w:rPr>
                <w:rFonts w:ascii="Cambria Math" w:hAnsi="Cambria Math" w:cs="Arial"/>
                <w:i/>
              </w:rPr>
            </m:ctrlPr>
          </m:sSubPr>
          <m:e>
            <m:r>
              <w:rPr>
                <w:rFonts w:ascii="Cambria Math" w:hAnsi="Cambria Math" w:cs="Arial"/>
              </w:rPr>
              <m:t>α</m:t>
            </m:r>
          </m:e>
          <m:sub>
            <m:r>
              <w:rPr>
                <w:rFonts w:ascii="Cambria Math" w:hAnsi="Cambria Math" w:cs="Arial"/>
              </w:rPr>
              <m:t>b,f,c</m:t>
            </m:r>
          </m:sub>
        </m:sSub>
        <m:r>
          <w:rPr>
            <w:rFonts w:ascii="Cambria Math" w:hAnsi="Cambria Math" w:cs="Arial"/>
          </w:rPr>
          <m:t>(j)</m:t>
        </m:r>
      </m:oMath>
      <w:r w:rsidRPr="00FE0E3F">
        <w:rPr>
          <w:rFonts w:ascii="Arial" w:eastAsiaTheme="minorEastAsia" w:hAnsi="Arial" w:cs="Arial"/>
        </w:rPr>
        <w:t xml:space="preserve">) parameters. In case of LEO where beam switching may happen frequently, it may not be desirable to read SIB at every beam switch to obtain the beam-specific open loop UL power control parameters. One way would be that these parameters will be indicated for a list of neighbouring beams via SIB. This may lead to higher system information as each beam may need to schedule such system information. Another way is for the UE to obtain these parameters for all the beams via configuration and </w:t>
      </w:r>
      <w:r w:rsidR="00763BFB" w:rsidRPr="00FE0E3F">
        <w:rPr>
          <w:rFonts w:ascii="Arial" w:eastAsiaTheme="minorEastAsia" w:hAnsi="Arial" w:cs="Arial"/>
        </w:rPr>
        <w:t xml:space="preserve">select </w:t>
      </w:r>
      <w:r w:rsidRPr="00FE0E3F">
        <w:rPr>
          <w:rFonts w:ascii="Arial" w:eastAsiaTheme="minorEastAsia" w:hAnsi="Arial" w:cs="Arial"/>
        </w:rPr>
        <w:t xml:space="preserve">which P0 and </w:t>
      </w:r>
      <m:oMath>
        <m:sSub>
          <m:sSubPr>
            <m:ctrlPr>
              <w:rPr>
                <w:rFonts w:ascii="Cambria Math" w:hAnsi="Cambria Math" w:cs="Arial"/>
                <w:i/>
              </w:rPr>
            </m:ctrlPr>
          </m:sSubPr>
          <m:e>
            <m:r>
              <w:rPr>
                <w:rFonts w:ascii="Cambria Math" w:hAnsi="Cambria Math" w:cs="Arial"/>
              </w:rPr>
              <m:t>α</m:t>
            </m:r>
          </m:e>
          <m:sub>
            <m:r>
              <w:rPr>
                <w:rFonts w:ascii="Cambria Math" w:hAnsi="Cambria Math" w:cs="Arial"/>
              </w:rPr>
              <m:t>b,f,c</m:t>
            </m:r>
          </m:sub>
        </m:sSub>
        <m:r>
          <w:rPr>
            <w:rFonts w:ascii="Cambria Math" w:hAnsi="Cambria Math" w:cs="Arial"/>
          </w:rPr>
          <m:t>(j)</m:t>
        </m:r>
      </m:oMath>
      <w:r w:rsidRPr="00FE0E3F">
        <w:rPr>
          <w:rFonts w:ascii="Arial" w:eastAsiaTheme="minorEastAsia" w:hAnsi="Arial" w:cs="Arial"/>
        </w:rPr>
        <w:t>) parameters need to be used based on satellite ephemeris and trajectory</w:t>
      </w:r>
      <w:r w:rsidR="00763BFB" w:rsidRPr="00FE0E3F">
        <w:rPr>
          <w:rFonts w:ascii="Arial" w:eastAsiaTheme="minorEastAsia" w:hAnsi="Arial" w:cs="Arial"/>
        </w:rPr>
        <w:t xml:space="preserve"> or based on re-synchronisation (i.e. beam-specific SSB detection when switching beam)</w:t>
      </w:r>
      <w:r w:rsidRPr="00FE0E3F">
        <w:rPr>
          <w:rFonts w:ascii="Arial" w:eastAsiaTheme="minorEastAsia" w:hAnsi="Arial" w:cs="Arial"/>
        </w:rPr>
        <w:t xml:space="preserve">. </w:t>
      </w:r>
    </w:p>
    <w:p w14:paraId="60368E34" w14:textId="77777777" w:rsidR="0022456E" w:rsidRPr="00FE0E3F" w:rsidRDefault="00323F73" w:rsidP="0022456E">
      <w:pPr>
        <w:overflowPunct w:val="0"/>
        <w:autoSpaceDE w:val="0"/>
        <w:autoSpaceDN w:val="0"/>
        <w:adjustRightInd w:val="0"/>
        <w:ind w:left="567" w:hanging="425"/>
        <w:textAlignment w:val="baseline"/>
        <w:rPr>
          <w:rFonts w:ascii="Arial" w:eastAsia="SimSun" w:hAnsi="Arial" w:cs="Arial"/>
        </w:rPr>
      </w:pPr>
      <m:oMath>
        <m:sSub>
          <m:sSubPr>
            <m:ctrlPr>
              <w:rPr>
                <w:rFonts w:ascii="Cambria Math" w:eastAsia="SimSun" w:hAnsi="Cambria Math" w:cs="Arial"/>
                <w:i/>
              </w:rPr>
            </m:ctrlPr>
          </m:sSubPr>
          <m:e>
            <m:r>
              <w:rPr>
                <w:rFonts w:ascii="Cambria Math" w:eastAsia="SimSun" w:hAnsi="Cambria Math" w:cs="Arial"/>
              </w:rPr>
              <m:t>P</m:t>
            </m:r>
          </m:e>
          <m:sub>
            <m:r>
              <m:rPr>
                <m:nor/>
              </m:rPr>
              <w:rPr>
                <w:rFonts w:ascii="Arial" w:eastAsia="SimSun" w:hAnsi="Arial" w:cs="Arial"/>
              </w:rPr>
              <m:t>PUSCH,</m:t>
            </m:r>
            <m:r>
              <w:rPr>
                <w:rFonts w:ascii="Cambria Math" w:eastAsia="SimSun" w:hAnsi="Cambria Math" w:cs="Arial"/>
              </w:rPr>
              <m:t>b</m:t>
            </m:r>
            <m:r>
              <m:rPr>
                <m:sty m:val="p"/>
              </m:rPr>
              <w:rPr>
                <w:rFonts w:ascii="Cambria Math" w:eastAsia="SimSun" w:hAnsi="Cambria Math" w:cs="Arial"/>
              </w:rPr>
              <m:t>,</m:t>
            </m:r>
            <m:r>
              <w:rPr>
                <w:rFonts w:ascii="Cambria Math" w:eastAsia="SimSun" w:hAnsi="Cambria Math" w:cs="Arial"/>
              </w:rPr>
              <m:t>f</m:t>
            </m:r>
            <m:r>
              <m:rPr>
                <m:sty m:val="p"/>
              </m:rPr>
              <w:rPr>
                <w:rFonts w:ascii="Cambria Math" w:eastAsia="SimSun" w:hAnsi="Cambria Math" w:cs="Arial"/>
              </w:rPr>
              <m:t>,</m:t>
            </m:r>
            <m:r>
              <w:rPr>
                <w:rFonts w:ascii="Cambria Math" w:eastAsia="SimSun" w:hAnsi="Cambria Math" w:cs="Arial"/>
              </w:rPr>
              <m:t>c</m:t>
            </m:r>
            <m:ctrlPr>
              <w:rPr>
                <w:rFonts w:ascii="Cambria Math" w:eastAsia="SimSun" w:hAnsi="Cambria Math" w:cs="Arial"/>
              </w:rPr>
            </m:ctrlPr>
          </m:sub>
        </m:sSub>
        <m:r>
          <w:rPr>
            <w:rFonts w:ascii="Cambria Math" w:eastAsia="SimSun" w:hAnsi="Cambria Math" w:cs="Arial"/>
          </w:rPr>
          <m:t>(i,j,</m:t>
        </m:r>
        <m:sSub>
          <m:sSubPr>
            <m:ctrlPr>
              <w:rPr>
                <w:rFonts w:ascii="Cambria Math" w:eastAsia="SimSun" w:hAnsi="Cambria Math" w:cs="Arial"/>
                <w:i/>
              </w:rPr>
            </m:ctrlPr>
          </m:sSubPr>
          <m:e>
            <m:r>
              <w:rPr>
                <w:rFonts w:ascii="Cambria Math" w:eastAsia="SimSun" w:hAnsi="Cambria Math" w:cs="Arial"/>
              </w:rPr>
              <m:t>q</m:t>
            </m:r>
          </m:e>
          <m:sub>
            <m:r>
              <w:rPr>
                <w:rFonts w:ascii="Cambria Math" w:eastAsia="SimSun" w:hAnsi="Cambria Math" w:cs="Arial"/>
              </w:rPr>
              <m:t>d</m:t>
            </m:r>
          </m:sub>
        </m:sSub>
        <m:r>
          <w:rPr>
            <w:rFonts w:ascii="Cambria Math" w:eastAsia="SimSun" w:hAnsi="Cambria Math" w:cs="Arial"/>
          </w:rPr>
          <m:t>,l)=</m:t>
        </m:r>
        <m:func>
          <m:funcPr>
            <m:ctrlPr>
              <w:rPr>
                <w:rFonts w:ascii="Cambria Math" w:eastAsia="SimSun" w:hAnsi="Cambria Math" w:cs="Arial"/>
                <w:i/>
              </w:rPr>
            </m:ctrlPr>
          </m:funcPr>
          <m:fName>
            <m:r>
              <w:rPr>
                <w:rFonts w:ascii="Cambria Math" w:eastAsia="SimSun" w:hAnsi="Cambria Math" w:cs="Arial"/>
              </w:rPr>
              <m:t>min</m:t>
            </m:r>
          </m:fName>
          <m:e>
            <m:d>
              <m:dPr>
                <m:begChr m:val="{"/>
                <m:endChr m:val="}"/>
                <m:ctrlPr>
                  <w:rPr>
                    <w:rFonts w:ascii="Cambria Math" w:eastAsia="SimSun" w:hAnsi="Cambria Math" w:cs="Arial"/>
                    <w:i/>
                  </w:rPr>
                </m:ctrlPr>
              </m:dPr>
              <m:e>
                <m:eqArr>
                  <m:eqArrPr>
                    <m:ctrlPr>
                      <w:rPr>
                        <w:rFonts w:ascii="Cambria Math" w:eastAsia="SimSun" w:hAnsi="Cambria Math" w:cs="Arial"/>
                        <w:i/>
                      </w:rPr>
                    </m:ctrlPr>
                  </m:eqArrPr>
                  <m:e>
                    <m:sSub>
                      <m:sSubPr>
                        <m:ctrlPr>
                          <w:rPr>
                            <w:rFonts w:ascii="Cambria Math" w:eastAsia="SimSun" w:hAnsi="Cambria Math" w:cs="Arial"/>
                            <w:i/>
                          </w:rPr>
                        </m:ctrlPr>
                      </m:sSubPr>
                      <m:e>
                        <m:r>
                          <w:rPr>
                            <w:rFonts w:ascii="Cambria Math" w:eastAsia="SimSun" w:hAnsi="Cambria Math" w:cs="Arial"/>
                          </w:rPr>
                          <m:t>P</m:t>
                        </m:r>
                      </m:e>
                      <m:sub>
                        <m:r>
                          <m:rPr>
                            <m:nor/>
                          </m:rPr>
                          <w:rPr>
                            <w:rFonts w:ascii="Arial" w:eastAsia="SimSun" w:hAnsi="Arial" w:cs="Arial"/>
                          </w:rPr>
                          <m:t>CMAX</m:t>
                        </m:r>
                        <m:r>
                          <m:rPr>
                            <m:sty m:val="p"/>
                          </m:rPr>
                          <w:rPr>
                            <w:rFonts w:ascii="Cambria Math" w:eastAsia="SimSun" w:hAnsi="Cambria Math" w:cs="Arial"/>
                          </w:rPr>
                          <m:t>,</m:t>
                        </m:r>
                        <m:r>
                          <w:rPr>
                            <w:rFonts w:ascii="Cambria Math" w:eastAsia="SimSun" w:hAnsi="Cambria Math" w:cs="Arial"/>
                          </w:rPr>
                          <m:t>f</m:t>
                        </m:r>
                        <m:r>
                          <m:rPr>
                            <m:sty m:val="p"/>
                          </m:rPr>
                          <w:rPr>
                            <w:rFonts w:ascii="Cambria Math" w:eastAsia="SimSun" w:hAnsi="Cambria Math" w:cs="Arial"/>
                          </w:rPr>
                          <m:t>,</m:t>
                        </m:r>
                        <m:r>
                          <w:rPr>
                            <w:rFonts w:ascii="Cambria Math" w:eastAsia="SimSun" w:hAnsi="Cambria Math" w:cs="Arial"/>
                          </w:rPr>
                          <m:t>c</m:t>
                        </m:r>
                        <m:ctrlPr>
                          <w:rPr>
                            <w:rFonts w:ascii="Cambria Math" w:eastAsia="SimSun" w:hAnsi="Cambria Math" w:cs="Arial"/>
                          </w:rPr>
                        </m:ctrlPr>
                      </m:sub>
                    </m:sSub>
                    <m:r>
                      <w:rPr>
                        <w:rFonts w:ascii="Cambria Math" w:eastAsia="SimSun" w:hAnsi="Cambria Math" w:cs="Arial"/>
                      </w:rPr>
                      <m:t>(i),</m:t>
                    </m:r>
                  </m:e>
                  <m:e>
                    <m:sSub>
                      <m:sSubPr>
                        <m:ctrlPr>
                          <w:rPr>
                            <w:rFonts w:ascii="Cambria Math" w:eastAsia="SimSun" w:hAnsi="Cambria Math" w:cs="Arial"/>
                            <w:i/>
                          </w:rPr>
                        </m:ctrlPr>
                      </m:sSubPr>
                      <m:e>
                        <m:r>
                          <w:rPr>
                            <w:rFonts w:ascii="Cambria Math" w:eastAsia="SimSun" w:hAnsi="Cambria Math" w:cs="Arial"/>
                          </w:rPr>
                          <m:t>P</m:t>
                        </m:r>
                      </m:e>
                      <m:sub>
                        <m:r>
                          <m:rPr>
                            <m:nor/>
                          </m:rPr>
                          <w:rPr>
                            <w:rFonts w:ascii="Arial" w:eastAsia="SimSun" w:hAnsi="Arial" w:cs="Arial"/>
                          </w:rPr>
                          <m:t>O_PUSCH,</m:t>
                        </m:r>
                        <m:r>
                          <w:rPr>
                            <w:rFonts w:ascii="Cambria Math" w:eastAsia="SimSun" w:hAnsi="Cambria Math" w:cs="Arial"/>
                          </w:rPr>
                          <m:t>b</m:t>
                        </m:r>
                        <m:r>
                          <m:rPr>
                            <m:sty m:val="p"/>
                          </m:rPr>
                          <w:rPr>
                            <w:rFonts w:ascii="Cambria Math" w:eastAsia="SimSun" w:hAnsi="Cambria Math" w:cs="Arial"/>
                          </w:rPr>
                          <m:t>,</m:t>
                        </m:r>
                        <m:r>
                          <w:rPr>
                            <w:rFonts w:ascii="Cambria Math" w:eastAsia="SimSun" w:hAnsi="Cambria Math" w:cs="Arial"/>
                          </w:rPr>
                          <m:t>f</m:t>
                        </m:r>
                        <m:r>
                          <m:rPr>
                            <m:sty m:val="p"/>
                          </m:rPr>
                          <w:rPr>
                            <w:rFonts w:ascii="Cambria Math" w:eastAsia="SimSun" w:hAnsi="Cambria Math" w:cs="Arial"/>
                          </w:rPr>
                          <m:t>,</m:t>
                        </m:r>
                        <m:r>
                          <w:rPr>
                            <w:rFonts w:ascii="Cambria Math" w:eastAsia="SimSun" w:hAnsi="Cambria Math" w:cs="Arial"/>
                          </w:rPr>
                          <m:t>c</m:t>
                        </m:r>
                        <m:ctrlPr>
                          <w:rPr>
                            <w:rFonts w:ascii="Cambria Math" w:eastAsia="SimSun" w:hAnsi="Cambria Math" w:cs="Arial"/>
                          </w:rPr>
                        </m:ctrlPr>
                      </m:sub>
                    </m:sSub>
                    <m:r>
                      <w:rPr>
                        <w:rFonts w:ascii="Cambria Math" w:eastAsia="SimSun" w:hAnsi="Cambria Math" w:cs="Arial"/>
                      </w:rPr>
                      <m:t>(j)+10</m:t>
                    </m:r>
                    <m:func>
                      <m:funcPr>
                        <m:ctrlPr>
                          <w:rPr>
                            <w:rFonts w:ascii="Cambria Math" w:eastAsia="SimSun" w:hAnsi="Cambria Math" w:cs="Arial"/>
                            <w:i/>
                          </w:rPr>
                        </m:ctrlPr>
                      </m:funcPr>
                      <m:fName>
                        <m:sSub>
                          <m:sSubPr>
                            <m:ctrlPr>
                              <w:rPr>
                                <w:rFonts w:ascii="Cambria Math" w:eastAsia="SimSun" w:hAnsi="Cambria Math" w:cs="Arial"/>
                                <w:i/>
                              </w:rPr>
                            </m:ctrlPr>
                          </m:sSubPr>
                          <m:e>
                            <m:r>
                              <w:rPr>
                                <w:rFonts w:ascii="Cambria Math" w:eastAsia="SimSun" w:hAnsi="Cambria Math" w:cs="Arial"/>
                              </w:rPr>
                              <m:t>log</m:t>
                            </m:r>
                          </m:e>
                          <m:sub>
                            <m:r>
                              <w:rPr>
                                <w:rFonts w:ascii="Cambria Math" w:eastAsia="SimSun" w:hAnsi="Cambria Math" w:cs="Arial"/>
                              </w:rPr>
                              <m:t>10</m:t>
                            </m:r>
                          </m:sub>
                        </m:sSub>
                      </m:fName>
                      <m:e>
                        <m:r>
                          <w:rPr>
                            <w:rFonts w:ascii="Cambria Math" w:eastAsia="SimSun" w:hAnsi="Cambria Math" w:cs="Arial"/>
                          </w:rPr>
                          <m:t>(</m:t>
                        </m:r>
                      </m:e>
                    </m:func>
                    <m:sSup>
                      <m:sSupPr>
                        <m:ctrlPr>
                          <w:rPr>
                            <w:rFonts w:ascii="Cambria Math" w:eastAsia="SimSun" w:hAnsi="Cambria Math" w:cs="Arial"/>
                            <w:i/>
                          </w:rPr>
                        </m:ctrlPr>
                      </m:sSupPr>
                      <m:e>
                        <m:r>
                          <w:rPr>
                            <w:rFonts w:ascii="Cambria Math" w:eastAsia="SimSun" w:hAnsi="Cambria Math" w:cs="Arial"/>
                          </w:rPr>
                          <m:t>2</m:t>
                        </m:r>
                      </m:e>
                      <m:sup>
                        <m:r>
                          <w:rPr>
                            <w:rFonts w:ascii="Cambria Math" w:eastAsia="SimSun" w:hAnsi="Cambria Math" w:cs="Arial"/>
                          </w:rPr>
                          <m:t>μ</m:t>
                        </m:r>
                      </m:sup>
                    </m:sSup>
                    <m:r>
                      <w:rPr>
                        <w:rFonts w:ascii="Cambria Math" w:eastAsia="SimSun" w:hAnsi="Cambria Math" w:cs="Arial"/>
                      </w:rPr>
                      <m:t>⋅</m:t>
                    </m:r>
                    <m:sSubSup>
                      <m:sSubSupPr>
                        <m:ctrlPr>
                          <w:rPr>
                            <w:rFonts w:ascii="Cambria Math" w:eastAsia="SimSun" w:hAnsi="Cambria Math" w:cs="Arial"/>
                            <w:i/>
                          </w:rPr>
                        </m:ctrlPr>
                      </m:sSubSupPr>
                      <m:e>
                        <m:r>
                          <w:rPr>
                            <w:rFonts w:ascii="Cambria Math" w:eastAsia="SimSun" w:hAnsi="Cambria Math" w:cs="Arial"/>
                          </w:rPr>
                          <m:t>M</m:t>
                        </m:r>
                      </m:e>
                      <m:sub>
                        <m:r>
                          <m:rPr>
                            <m:nor/>
                          </m:rPr>
                          <w:rPr>
                            <w:rFonts w:ascii="Arial" w:eastAsia="SimSun" w:hAnsi="Arial" w:cs="Arial"/>
                          </w:rPr>
                          <m:t>RB,</m:t>
                        </m:r>
                        <m:r>
                          <w:rPr>
                            <w:rFonts w:ascii="Cambria Math" w:eastAsia="SimSun" w:hAnsi="Cambria Math" w:cs="Arial"/>
                          </w:rPr>
                          <m:t>b</m:t>
                        </m:r>
                        <m:r>
                          <m:rPr>
                            <m:sty m:val="p"/>
                          </m:rPr>
                          <w:rPr>
                            <w:rFonts w:ascii="Cambria Math" w:eastAsia="SimSun" w:hAnsi="Cambria Math" w:cs="Arial"/>
                          </w:rPr>
                          <m:t>,</m:t>
                        </m:r>
                        <m:r>
                          <w:rPr>
                            <w:rFonts w:ascii="Cambria Math" w:eastAsia="SimSun" w:hAnsi="Cambria Math" w:cs="Arial"/>
                          </w:rPr>
                          <m:t>f</m:t>
                        </m:r>
                        <m:r>
                          <m:rPr>
                            <m:sty m:val="p"/>
                          </m:rPr>
                          <w:rPr>
                            <w:rFonts w:ascii="Cambria Math" w:eastAsia="SimSun" w:hAnsi="Cambria Math" w:cs="Arial"/>
                          </w:rPr>
                          <m:t>,</m:t>
                        </m:r>
                        <m:r>
                          <w:rPr>
                            <w:rFonts w:ascii="Cambria Math" w:eastAsia="SimSun" w:hAnsi="Cambria Math" w:cs="Arial"/>
                          </w:rPr>
                          <m:t>c</m:t>
                        </m:r>
                        <m:ctrlPr>
                          <w:rPr>
                            <w:rFonts w:ascii="Cambria Math" w:eastAsia="SimSun" w:hAnsi="Cambria Math" w:cs="Arial"/>
                          </w:rPr>
                        </m:ctrlPr>
                      </m:sub>
                      <m:sup>
                        <m:r>
                          <m:rPr>
                            <m:nor/>
                          </m:rPr>
                          <w:rPr>
                            <w:rFonts w:ascii="Arial" w:eastAsia="SimSun" w:hAnsi="Arial" w:cs="Arial"/>
                          </w:rPr>
                          <m:t>PUSCH</m:t>
                        </m:r>
                        <m:ctrlPr>
                          <w:rPr>
                            <w:rFonts w:ascii="Cambria Math" w:eastAsia="SimSun" w:hAnsi="Cambria Math" w:cs="Arial"/>
                          </w:rPr>
                        </m:ctrlPr>
                      </m:sup>
                    </m:sSubSup>
                    <m:r>
                      <w:rPr>
                        <w:rFonts w:ascii="Cambria Math" w:eastAsia="SimSun" w:hAnsi="Cambria Math" w:cs="Arial"/>
                      </w:rPr>
                      <m:t>(i))+</m:t>
                    </m:r>
                    <m:sSub>
                      <m:sSubPr>
                        <m:ctrlPr>
                          <w:rPr>
                            <w:rFonts w:ascii="Cambria Math" w:eastAsia="SimSun" w:hAnsi="Cambria Math" w:cs="Arial"/>
                            <w:i/>
                          </w:rPr>
                        </m:ctrlPr>
                      </m:sSubPr>
                      <m:e>
                        <m:r>
                          <w:rPr>
                            <w:rFonts w:ascii="Cambria Math" w:eastAsia="SimSun" w:hAnsi="Cambria Math" w:cs="Arial"/>
                          </w:rPr>
                          <m:t>α</m:t>
                        </m:r>
                      </m:e>
                      <m:sub>
                        <m:r>
                          <w:rPr>
                            <w:rFonts w:ascii="Cambria Math" w:eastAsia="SimSun" w:hAnsi="Cambria Math" w:cs="Arial"/>
                          </w:rPr>
                          <m:t>b,f,c</m:t>
                        </m:r>
                      </m:sub>
                    </m:sSub>
                    <m:r>
                      <w:rPr>
                        <w:rFonts w:ascii="Cambria Math" w:eastAsia="SimSun" w:hAnsi="Cambria Math" w:cs="Arial"/>
                      </w:rPr>
                      <m:t>(j)⋅P</m:t>
                    </m:r>
                    <m:sSub>
                      <m:sSubPr>
                        <m:ctrlPr>
                          <w:rPr>
                            <w:rFonts w:ascii="Cambria Math" w:eastAsia="SimSun" w:hAnsi="Cambria Math" w:cs="Arial"/>
                            <w:i/>
                          </w:rPr>
                        </m:ctrlPr>
                      </m:sSubPr>
                      <m:e>
                        <m:r>
                          <w:rPr>
                            <w:rFonts w:ascii="Cambria Math" w:eastAsia="SimSun" w:hAnsi="Cambria Math" w:cs="Arial"/>
                          </w:rPr>
                          <m:t>L</m:t>
                        </m:r>
                      </m:e>
                      <m:sub>
                        <m:r>
                          <w:rPr>
                            <w:rFonts w:ascii="Cambria Math" w:eastAsia="SimSun" w:hAnsi="Cambria Math" w:cs="Arial"/>
                          </w:rPr>
                          <m:t>b,f,c</m:t>
                        </m:r>
                      </m:sub>
                    </m:sSub>
                    <m:r>
                      <w:rPr>
                        <w:rFonts w:ascii="Cambria Math" w:eastAsia="SimSun" w:hAnsi="Cambria Math" w:cs="Arial"/>
                      </w:rPr>
                      <m:t>(</m:t>
                    </m:r>
                    <m:sSub>
                      <m:sSubPr>
                        <m:ctrlPr>
                          <w:rPr>
                            <w:rFonts w:ascii="Cambria Math" w:eastAsia="SimSun" w:hAnsi="Cambria Math" w:cs="Arial"/>
                            <w:i/>
                          </w:rPr>
                        </m:ctrlPr>
                      </m:sSubPr>
                      <m:e>
                        <m:r>
                          <w:rPr>
                            <w:rFonts w:ascii="Cambria Math" w:eastAsia="SimSun" w:hAnsi="Cambria Math" w:cs="Arial"/>
                          </w:rPr>
                          <m:t>q</m:t>
                        </m:r>
                      </m:e>
                      <m:sub>
                        <m:r>
                          <w:rPr>
                            <w:rFonts w:ascii="Cambria Math" w:eastAsia="SimSun" w:hAnsi="Cambria Math" w:cs="Arial"/>
                          </w:rPr>
                          <m:t>d</m:t>
                        </m:r>
                      </m:sub>
                    </m:sSub>
                    <m:r>
                      <w:rPr>
                        <w:rFonts w:ascii="Cambria Math" w:eastAsia="SimSun" w:hAnsi="Cambria Math" w:cs="Arial"/>
                      </w:rPr>
                      <m:t>)+</m:t>
                    </m:r>
                    <m:sSub>
                      <m:sSubPr>
                        <m:ctrlPr>
                          <w:rPr>
                            <w:rFonts w:ascii="Cambria Math" w:eastAsia="SimSun" w:hAnsi="Cambria Math" w:cs="Arial"/>
                            <w:i/>
                          </w:rPr>
                        </m:ctrlPr>
                      </m:sSubPr>
                      <m:e>
                        <m:r>
                          <w:rPr>
                            <w:rFonts w:ascii="Cambria Math" w:eastAsia="SimSun" w:hAnsi="Cambria Math" w:cs="Arial"/>
                          </w:rPr>
                          <m:t>Δ</m:t>
                        </m:r>
                      </m:e>
                      <m:sub>
                        <m:r>
                          <m:rPr>
                            <m:nor/>
                          </m:rPr>
                          <w:rPr>
                            <w:rFonts w:ascii="Arial" w:eastAsia="SimSun" w:hAnsi="Arial" w:cs="Arial"/>
                          </w:rPr>
                          <m:t>TF,</m:t>
                        </m:r>
                        <m:r>
                          <w:rPr>
                            <w:rFonts w:ascii="Cambria Math" w:eastAsia="SimSun" w:hAnsi="Cambria Math" w:cs="Arial"/>
                          </w:rPr>
                          <m:t>b</m:t>
                        </m:r>
                        <m:r>
                          <m:rPr>
                            <m:sty m:val="p"/>
                          </m:rPr>
                          <w:rPr>
                            <w:rFonts w:ascii="Cambria Math" w:eastAsia="SimSun" w:hAnsi="Cambria Math" w:cs="Arial"/>
                          </w:rPr>
                          <m:t>,</m:t>
                        </m:r>
                        <m:r>
                          <w:rPr>
                            <w:rFonts w:ascii="Cambria Math" w:eastAsia="SimSun" w:hAnsi="Cambria Math" w:cs="Arial"/>
                          </w:rPr>
                          <m:t>f</m:t>
                        </m:r>
                        <m:r>
                          <m:rPr>
                            <m:sty m:val="p"/>
                          </m:rPr>
                          <w:rPr>
                            <w:rFonts w:ascii="Cambria Math" w:eastAsia="SimSun" w:hAnsi="Cambria Math" w:cs="Arial"/>
                          </w:rPr>
                          <m:t>,</m:t>
                        </m:r>
                        <m:r>
                          <w:rPr>
                            <w:rFonts w:ascii="Cambria Math" w:eastAsia="SimSun" w:hAnsi="Cambria Math" w:cs="Arial"/>
                          </w:rPr>
                          <m:t>c</m:t>
                        </m:r>
                        <m:ctrlPr>
                          <w:rPr>
                            <w:rFonts w:ascii="Cambria Math" w:eastAsia="SimSun" w:hAnsi="Cambria Math" w:cs="Arial"/>
                          </w:rPr>
                        </m:ctrlPr>
                      </m:sub>
                    </m:sSub>
                    <m:r>
                      <w:rPr>
                        <w:rFonts w:ascii="Cambria Math" w:eastAsia="SimSun" w:hAnsi="Cambria Math" w:cs="Arial"/>
                      </w:rPr>
                      <m:t>(i)+</m:t>
                    </m:r>
                    <m:sSub>
                      <m:sSubPr>
                        <m:ctrlPr>
                          <w:rPr>
                            <w:rFonts w:ascii="Cambria Math" w:eastAsia="SimSun" w:hAnsi="Cambria Math" w:cs="Arial"/>
                            <w:i/>
                          </w:rPr>
                        </m:ctrlPr>
                      </m:sSubPr>
                      <m:e>
                        <m:r>
                          <w:rPr>
                            <w:rFonts w:ascii="Cambria Math" w:eastAsia="SimSun" w:hAnsi="Cambria Math" w:cs="Arial"/>
                          </w:rPr>
                          <m:t>f</m:t>
                        </m:r>
                      </m:e>
                      <m:sub>
                        <m:r>
                          <w:rPr>
                            <w:rFonts w:ascii="Cambria Math" w:eastAsia="SimSun" w:hAnsi="Cambria Math" w:cs="Arial"/>
                          </w:rPr>
                          <m:t>b,f,c</m:t>
                        </m:r>
                      </m:sub>
                    </m:sSub>
                    <m:r>
                      <w:rPr>
                        <w:rFonts w:ascii="Cambria Math" w:eastAsia="SimSun" w:hAnsi="Cambria Math" w:cs="Arial"/>
                      </w:rPr>
                      <m:t>(i,l)</m:t>
                    </m:r>
                  </m:e>
                </m:eqArr>
              </m:e>
            </m:d>
          </m:e>
        </m:func>
      </m:oMath>
      <w:r w:rsidR="0022456E" w:rsidRPr="00FE0E3F">
        <w:rPr>
          <w:rFonts w:ascii="Arial" w:eastAsiaTheme="minorEastAsia" w:hAnsi="Arial" w:cs="Arial"/>
        </w:rPr>
        <w:t>dBm</w:t>
      </w:r>
    </w:p>
    <w:p w14:paraId="42CD1203" w14:textId="1D23D1AC" w:rsidR="0022456E" w:rsidRPr="00FE0E3F" w:rsidRDefault="0022456E" w:rsidP="00123A37">
      <w:pPr>
        <w:pStyle w:val="BodyText"/>
        <w:rPr>
          <w:rFonts w:ascii="Arial" w:hAnsi="Arial" w:cs="Arial"/>
          <w:lang w:eastAsia="ko-KR"/>
        </w:rPr>
      </w:pPr>
    </w:p>
    <w:p w14:paraId="6293F34C" w14:textId="60E7F58A" w:rsidR="0022456E" w:rsidRPr="00FE0E3F" w:rsidRDefault="0022456E" w:rsidP="0022456E">
      <w:pPr>
        <w:pStyle w:val="BodyText"/>
        <w:rPr>
          <w:rFonts w:ascii="Arial" w:hAnsi="Arial" w:cs="Arial"/>
          <w:b/>
          <w:i/>
          <w:lang w:eastAsia="ko-KR"/>
        </w:rPr>
      </w:pPr>
      <w:r w:rsidRPr="00FE0E3F">
        <w:rPr>
          <w:rFonts w:ascii="Arial" w:hAnsi="Arial" w:cs="Arial"/>
          <w:b/>
          <w:i/>
          <w:lang w:eastAsia="ko-KR"/>
        </w:rPr>
        <w:t xml:space="preserve">Observation 1: UE transmission power headroom </w:t>
      </w:r>
      <w:r w:rsidR="00CA7457" w:rsidRPr="00FE0E3F">
        <w:rPr>
          <w:rFonts w:ascii="Arial" w:hAnsi="Arial" w:cs="Arial"/>
          <w:b/>
          <w:i/>
          <w:lang w:eastAsia="ko-KR"/>
        </w:rPr>
        <w:t xml:space="preserve">and long RTD </w:t>
      </w:r>
      <w:r w:rsidRPr="00FE0E3F">
        <w:rPr>
          <w:rFonts w:ascii="Arial" w:hAnsi="Arial" w:cs="Arial"/>
          <w:b/>
          <w:i/>
          <w:lang w:eastAsia="ko-KR"/>
        </w:rPr>
        <w:t>limits effective</w:t>
      </w:r>
      <w:r w:rsidR="00CA7457" w:rsidRPr="00FE0E3F">
        <w:rPr>
          <w:rFonts w:ascii="Arial" w:hAnsi="Arial" w:cs="Arial"/>
          <w:b/>
          <w:i/>
          <w:lang w:eastAsia="ko-KR"/>
        </w:rPr>
        <w:t>ness</w:t>
      </w:r>
      <w:r w:rsidRPr="00FE0E3F">
        <w:rPr>
          <w:rFonts w:ascii="Arial" w:hAnsi="Arial" w:cs="Arial"/>
          <w:b/>
          <w:i/>
          <w:lang w:eastAsia="ko-KR"/>
        </w:rPr>
        <w:t xml:space="preserve"> of closed-loop UL power control.</w:t>
      </w:r>
    </w:p>
    <w:p w14:paraId="1C684F40" w14:textId="0AE67894" w:rsidR="00123A37" w:rsidRPr="00FE0E3F" w:rsidRDefault="002660D2" w:rsidP="00123A37">
      <w:pPr>
        <w:pStyle w:val="BodyText"/>
        <w:rPr>
          <w:rFonts w:ascii="Arial" w:hAnsi="Arial" w:cs="Arial"/>
          <w:b/>
          <w:i/>
          <w:lang w:eastAsia="ko-KR"/>
        </w:rPr>
      </w:pPr>
      <w:r w:rsidRPr="00FE0E3F">
        <w:rPr>
          <w:rFonts w:ascii="Arial" w:hAnsi="Arial" w:cs="Arial"/>
          <w:b/>
          <w:i/>
          <w:lang w:eastAsia="ko-KR"/>
        </w:rPr>
        <w:t>Proposal 1</w:t>
      </w:r>
      <w:r w:rsidR="00123A37" w:rsidRPr="00FE0E3F">
        <w:rPr>
          <w:rFonts w:ascii="Arial" w:hAnsi="Arial" w:cs="Arial"/>
          <w:b/>
          <w:i/>
          <w:lang w:eastAsia="ko-KR"/>
        </w:rPr>
        <w:t xml:space="preserve">: </w:t>
      </w:r>
      <w:r w:rsidR="00F90431" w:rsidRPr="00FE0E3F">
        <w:rPr>
          <w:rFonts w:ascii="Arial" w:eastAsiaTheme="minorEastAsia" w:hAnsi="Arial" w:cs="Arial"/>
          <w:b/>
          <w:i/>
        </w:rPr>
        <w:t xml:space="preserve">The parameter </w:t>
      </w:r>
      <w:r w:rsidR="00F90431" w:rsidRPr="00FE0E3F">
        <w:rPr>
          <w:rFonts w:ascii="Arial" w:hAnsi="Arial" w:cs="Arial"/>
          <w:b/>
          <w:i/>
          <w:lang w:eastAsia="ko-KR"/>
        </w:rPr>
        <w:t xml:space="preserve">power offset P0 and fractional compensator factor </w:t>
      </w:r>
      <m:oMath>
        <m:sSub>
          <m:sSubPr>
            <m:ctrlPr>
              <w:rPr>
                <w:rFonts w:ascii="Cambria Math" w:hAnsi="Cambria Math" w:cs="Arial"/>
                <w:b/>
                <w:i/>
              </w:rPr>
            </m:ctrlPr>
          </m:sSubPr>
          <m:e>
            <m:r>
              <m:rPr>
                <m:sty m:val="bi"/>
              </m:rPr>
              <w:rPr>
                <w:rFonts w:ascii="Cambria Math" w:hAnsi="Cambria Math" w:cs="Arial"/>
              </w:rPr>
              <m:t>α</m:t>
            </m:r>
          </m:e>
          <m:sub>
            <m:r>
              <m:rPr>
                <m:sty m:val="bi"/>
              </m:rPr>
              <w:rPr>
                <w:rFonts w:ascii="Cambria Math" w:hAnsi="Cambria Math" w:cs="Arial"/>
              </w:rPr>
              <m:t>b,f,c</m:t>
            </m:r>
          </m:sub>
        </m:sSub>
        <m:r>
          <m:rPr>
            <m:sty m:val="bi"/>
          </m:rPr>
          <w:rPr>
            <w:rFonts w:ascii="Cambria Math" w:hAnsi="Cambria Math" w:cs="Arial"/>
          </w:rPr>
          <m:t>(j)</m:t>
        </m:r>
      </m:oMath>
      <w:r w:rsidR="00F90431" w:rsidRPr="00FE0E3F">
        <w:rPr>
          <w:rFonts w:ascii="Arial" w:eastAsiaTheme="minorEastAsia" w:hAnsi="Arial" w:cs="Arial"/>
          <w:b/>
          <w:i/>
        </w:rPr>
        <w:t>) may be assumed to be beam specific and indicated via SIB</w:t>
      </w:r>
      <w:r w:rsidR="00123A37" w:rsidRPr="00FE0E3F">
        <w:rPr>
          <w:rFonts w:ascii="Arial" w:hAnsi="Arial" w:cs="Arial"/>
          <w:b/>
          <w:i/>
          <w:lang w:eastAsia="ko-KR"/>
        </w:rPr>
        <w:t>.</w:t>
      </w:r>
    </w:p>
    <w:p w14:paraId="0A869A93" w14:textId="77777777" w:rsidR="00F90431" w:rsidRPr="00FE0E3F" w:rsidRDefault="00F90431" w:rsidP="00F90431">
      <w:pPr>
        <w:pStyle w:val="BodyText"/>
        <w:rPr>
          <w:rFonts w:ascii="Arial" w:hAnsi="Arial" w:cs="Arial"/>
          <w:b/>
          <w:i/>
          <w:lang w:eastAsia="ko-KR"/>
        </w:rPr>
      </w:pPr>
      <w:r w:rsidRPr="00FE0E3F">
        <w:rPr>
          <w:rFonts w:ascii="Arial" w:hAnsi="Arial" w:cs="Arial"/>
          <w:b/>
          <w:i/>
          <w:lang w:eastAsia="ko-KR"/>
        </w:rPr>
        <w:t>Proposal 2: Study of open-loop UL power control enhancements can at least consider</w:t>
      </w:r>
    </w:p>
    <w:p w14:paraId="0C8C5E38" w14:textId="4FC87EC9" w:rsidR="00F90431" w:rsidRPr="00FE0E3F" w:rsidRDefault="00F90431" w:rsidP="00F90431">
      <w:pPr>
        <w:pStyle w:val="BodyText"/>
        <w:numPr>
          <w:ilvl w:val="0"/>
          <w:numId w:val="23"/>
        </w:numPr>
        <w:rPr>
          <w:rFonts w:ascii="Arial" w:hAnsi="Arial" w:cs="Arial"/>
          <w:b/>
          <w:i/>
          <w:lang w:eastAsia="ko-KR"/>
        </w:rPr>
      </w:pPr>
      <w:r w:rsidRPr="00FE0E3F">
        <w:rPr>
          <w:rFonts w:ascii="Arial" w:eastAsiaTheme="minorEastAsia" w:hAnsi="Arial" w:cs="Arial"/>
          <w:b/>
          <w:i/>
        </w:rPr>
        <w:t>C</w:t>
      </w:r>
      <w:r w:rsidR="00763BFB" w:rsidRPr="00FE0E3F">
        <w:rPr>
          <w:rFonts w:ascii="Arial" w:eastAsiaTheme="minorEastAsia" w:hAnsi="Arial" w:cs="Arial"/>
          <w:b/>
          <w:i/>
        </w:rPr>
        <w:t xml:space="preserve">onfiguration of beam specific </w:t>
      </w:r>
      <w:r w:rsidRPr="00FE0E3F">
        <w:rPr>
          <w:rFonts w:ascii="Arial" w:eastAsiaTheme="minorEastAsia" w:hAnsi="Arial" w:cs="Arial"/>
          <w:b/>
          <w:i/>
        </w:rPr>
        <w:t xml:space="preserve">power offset  P0 and fractional compensator </w:t>
      </w:r>
      <m:oMath>
        <m:sSub>
          <m:sSubPr>
            <m:ctrlPr>
              <w:rPr>
                <w:rFonts w:ascii="Cambria Math" w:hAnsi="Cambria Math" w:cs="Arial"/>
                <w:b/>
                <w:i/>
              </w:rPr>
            </m:ctrlPr>
          </m:sSubPr>
          <m:e>
            <m:r>
              <m:rPr>
                <m:sty m:val="bi"/>
              </m:rPr>
              <w:rPr>
                <w:rFonts w:ascii="Cambria Math" w:hAnsi="Cambria Math" w:cs="Arial"/>
              </w:rPr>
              <m:t>α</m:t>
            </m:r>
          </m:e>
          <m:sub>
            <m:r>
              <m:rPr>
                <m:sty m:val="bi"/>
              </m:rPr>
              <w:rPr>
                <w:rFonts w:ascii="Cambria Math" w:hAnsi="Cambria Math" w:cs="Arial"/>
              </w:rPr>
              <m:t>b,f,c</m:t>
            </m:r>
          </m:sub>
        </m:sSub>
        <m:r>
          <m:rPr>
            <m:sty m:val="bi"/>
          </m:rPr>
          <w:rPr>
            <w:rFonts w:ascii="Cambria Math" w:hAnsi="Cambria Math" w:cs="Arial"/>
          </w:rPr>
          <m:t>(j)</m:t>
        </m:r>
      </m:oMath>
      <w:r w:rsidRPr="00FE0E3F">
        <w:rPr>
          <w:rFonts w:ascii="Arial" w:eastAsiaTheme="minorEastAsia" w:hAnsi="Arial" w:cs="Arial"/>
          <w:b/>
          <w:i/>
        </w:rPr>
        <w:t>) parameters</w:t>
      </w:r>
    </w:p>
    <w:p w14:paraId="7C0BE5B4" w14:textId="5532DF10" w:rsidR="00F90431" w:rsidRPr="00FE0E3F" w:rsidRDefault="00763BFB" w:rsidP="00F90431">
      <w:pPr>
        <w:pStyle w:val="BodyText"/>
        <w:numPr>
          <w:ilvl w:val="0"/>
          <w:numId w:val="23"/>
        </w:numPr>
        <w:rPr>
          <w:rFonts w:ascii="Arial" w:hAnsi="Arial" w:cs="Arial"/>
          <w:b/>
          <w:i/>
          <w:lang w:eastAsia="ko-KR"/>
        </w:rPr>
      </w:pPr>
      <w:r w:rsidRPr="00FE0E3F">
        <w:rPr>
          <w:rFonts w:ascii="Arial" w:eastAsiaTheme="minorEastAsia" w:hAnsi="Arial" w:cs="Arial"/>
          <w:b/>
          <w:i/>
        </w:rPr>
        <w:t xml:space="preserve">UE-based selection of </w:t>
      </w:r>
      <w:r w:rsidR="00F90431" w:rsidRPr="00FE0E3F">
        <w:rPr>
          <w:rFonts w:ascii="Arial" w:eastAsiaTheme="minorEastAsia" w:hAnsi="Arial" w:cs="Arial"/>
          <w:b/>
          <w:i/>
        </w:rPr>
        <w:t xml:space="preserve">beam specific power offset  P0 and fractional compensator </w:t>
      </w:r>
      <m:oMath>
        <m:sSub>
          <m:sSubPr>
            <m:ctrlPr>
              <w:rPr>
                <w:rFonts w:ascii="Cambria Math" w:hAnsi="Cambria Math" w:cs="Arial"/>
                <w:b/>
                <w:i/>
              </w:rPr>
            </m:ctrlPr>
          </m:sSubPr>
          <m:e>
            <m:r>
              <m:rPr>
                <m:sty m:val="bi"/>
              </m:rPr>
              <w:rPr>
                <w:rFonts w:ascii="Cambria Math" w:hAnsi="Cambria Math" w:cs="Arial"/>
              </w:rPr>
              <m:t>α</m:t>
            </m:r>
          </m:e>
          <m:sub>
            <m:r>
              <m:rPr>
                <m:sty m:val="bi"/>
              </m:rPr>
              <w:rPr>
                <w:rFonts w:ascii="Cambria Math" w:hAnsi="Cambria Math" w:cs="Arial"/>
              </w:rPr>
              <m:t>b,f,c</m:t>
            </m:r>
          </m:sub>
        </m:sSub>
        <m:r>
          <m:rPr>
            <m:sty m:val="bi"/>
          </m:rPr>
          <w:rPr>
            <w:rFonts w:ascii="Cambria Math" w:hAnsi="Cambria Math" w:cs="Arial"/>
          </w:rPr>
          <m:t>(j)</m:t>
        </m:r>
      </m:oMath>
      <w:r w:rsidR="00F90431" w:rsidRPr="00FE0E3F">
        <w:rPr>
          <w:rFonts w:ascii="Arial" w:eastAsiaTheme="minorEastAsia" w:hAnsi="Arial" w:cs="Arial"/>
          <w:b/>
          <w:i/>
        </w:rPr>
        <w:t>) parameters for UL transmission power</w:t>
      </w:r>
    </w:p>
    <w:p w14:paraId="0BE196E3" w14:textId="77777777" w:rsidR="00C41A8F" w:rsidRPr="00FE0E3F" w:rsidRDefault="00C41A8F" w:rsidP="00225FE0">
      <w:pPr>
        <w:pStyle w:val="BodyText"/>
        <w:rPr>
          <w:rFonts w:ascii="Arial" w:hAnsi="Arial" w:cs="Arial"/>
          <w:lang w:eastAsia="ko-KR"/>
        </w:rPr>
      </w:pPr>
    </w:p>
    <w:p w14:paraId="7DA0867A" w14:textId="062564B6" w:rsidR="00C116E7" w:rsidRPr="00FE0E3F" w:rsidRDefault="007531CF" w:rsidP="00C116E7">
      <w:pPr>
        <w:pStyle w:val="Heading1"/>
        <w:rPr>
          <w:rFonts w:cs="Arial"/>
        </w:rPr>
      </w:pPr>
      <w:r w:rsidRPr="00FE0E3F">
        <w:rPr>
          <w:rFonts w:cs="Arial"/>
        </w:rPr>
        <w:t xml:space="preserve">Discussion on </w:t>
      </w:r>
      <w:r w:rsidR="00C116E7" w:rsidRPr="00FE0E3F">
        <w:rPr>
          <w:rFonts w:cs="Arial"/>
        </w:rPr>
        <w:t>CSI</w:t>
      </w:r>
      <w:r w:rsidRPr="00FE0E3F">
        <w:rPr>
          <w:rFonts w:cs="Arial"/>
        </w:rPr>
        <w:t xml:space="preserve"> for NTN</w:t>
      </w:r>
      <w:r w:rsidR="00C116E7" w:rsidRPr="00FE0E3F">
        <w:rPr>
          <w:rFonts w:cs="Arial"/>
        </w:rPr>
        <w:t xml:space="preserve"> </w:t>
      </w:r>
    </w:p>
    <w:p w14:paraId="6C942A97" w14:textId="0F474E13" w:rsidR="007531CF" w:rsidRPr="00FE0E3F" w:rsidRDefault="007531CF" w:rsidP="00225FE0">
      <w:pPr>
        <w:pStyle w:val="BodyText"/>
        <w:rPr>
          <w:rFonts w:ascii="Arial" w:hAnsi="Arial" w:cs="Arial"/>
          <w:lang w:eastAsia="ko-KR"/>
        </w:rPr>
      </w:pPr>
      <w:r w:rsidRPr="00FE0E3F">
        <w:rPr>
          <w:rFonts w:ascii="Arial" w:hAnsi="Arial" w:cs="Arial"/>
          <w:lang w:eastAsia="ko-KR"/>
        </w:rPr>
        <w:t xml:space="preserve">As there is a strong LOS in satellite channel, it seems reasonable to assume rank 1 transmission (i.e. one layer only) and CSI consist of CQI report only. There is no need for RI or PMI. </w:t>
      </w:r>
      <w:r w:rsidR="00C116E7" w:rsidRPr="00FE0E3F">
        <w:rPr>
          <w:rFonts w:ascii="Arial" w:hAnsi="Arial" w:cs="Arial"/>
          <w:lang w:eastAsia="ko-KR"/>
        </w:rPr>
        <w:t>The satellite RTT can be 14 ms for regenerative payload and 28 ms for transparent payload</w:t>
      </w:r>
      <w:r w:rsidR="00D917EA" w:rsidRPr="00FE0E3F">
        <w:rPr>
          <w:rFonts w:ascii="Arial" w:hAnsi="Arial" w:cs="Arial"/>
          <w:lang w:eastAsia="ko-KR"/>
        </w:rPr>
        <w:t xml:space="preserve"> in LEO, and </w:t>
      </w:r>
      <w:r w:rsidR="00C116E7" w:rsidRPr="00FE0E3F">
        <w:rPr>
          <w:rFonts w:ascii="Arial" w:hAnsi="Arial" w:cs="Arial"/>
          <w:lang w:eastAsia="ko-KR"/>
        </w:rPr>
        <w:t>as long as 500 ms</w:t>
      </w:r>
      <w:r w:rsidR="00D917EA" w:rsidRPr="00FE0E3F">
        <w:rPr>
          <w:rFonts w:ascii="Arial" w:hAnsi="Arial" w:cs="Arial"/>
          <w:lang w:eastAsia="ko-KR"/>
        </w:rPr>
        <w:t xml:space="preserve"> in GEO</w:t>
      </w:r>
      <w:r w:rsidR="00C116E7" w:rsidRPr="00FE0E3F">
        <w:rPr>
          <w:rFonts w:ascii="Arial" w:hAnsi="Arial" w:cs="Arial"/>
          <w:lang w:eastAsia="ko-KR"/>
        </w:rPr>
        <w:t>. The latency in the DCI trigger / activation of aperiodic / semi-persistent CSI report may re</w:t>
      </w:r>
      <w:r w:rsidR="00D917EA" w:rsidRPr="00FE0E3F">
        <w:rPr>
          <w:rFonts w:ascii="Arial" w:hAnsi="Arial" w:cs="Arial"/>
          <w:lang w:eastAsia="ko-KR"/>
        </w:rPr>
        <w:t xml:space="preserve">duce the effectiveness </w:t>
      </w:r>
      <w:r w:rsidR="00C116E7" w:rsidRPr="00FE0E3F">
        <w:rPr>
          <w:rFonts w:ascii="Arial" w:hAnsi="Arial" w:cs="Arial"/>
          <w:lang w:eastAsia="ko-KR"/>
        </w:rPr>
        <w:t>of closed loop CSI/AMC</w:t>
      </w:r>
      <w:r w:rsidR="00D917EA" w:rsidRPr="00FE0E3F">
        <w:rPr>
          <w:rFonts w:ascii="Arial" w:hAnsi="Arial" w:cs="Arial"/>
          <w:lang w:eastAsia="ko-KR"/>
        </w:rPr>
        <w:t xml:space="preserve">, as it can be expected that </w:t>
      </w:r>
      <w:r w:rsidR="00C116E7" w:rsidRPr="00FE0E3F">
        <w:rPr>
          <w:rFonts w:ascii="Arial" w:hAnsi="Arial" w:cs="Arial"/>
          <w:lang w:eastAsia="ko-KR"/>
        </w:rPr>
        <w:t xml:space="preserve">the channel changes before the CSI report can be generated and reported. </w:t>
      </w:r>
      <w:r w:rsidRPr="00FE0E3F">
        <w:rPr>
          <w:rFonts w:ascii="Arial" w:hAnsi="Arial" w:cs="Arial"/>
          <w:lang w:eastAsia="ko-KR"/>
        </w:rPr>
        <w:t xml:space="preserve">The gNB may have good knowledge of the satellite ephemeris and trajectory at any time. If the gNB could predict the mismatch between the CSI measurement and report mismatch with the channel condition at the time of the transmission it could make better decision when selecting MCS. It is not clear how the gNB could do such prediction of the mismatch and how it can correct it. UEs within coverage of a beam may be in different positions and experience different environment. </w:t>
      </w:r>
    </w:p>
    <w:p w14:paraId="16735E64" w14:textId="11EDFB9E" w:rsidR="0009317F" w:rsidRPr="00FE0E3F" w:rsidRDefault="007531CF" w:rsidP="00556CF2">
      <w:pPr>
        <w:pStyle w:val="BodyText"/>
        <w:rPr>
          <w:rFonts w:ascii="Arial" w:hAnsi="Arial" w:cs="Arial"/>
          <w:lang w:eastAsia="ko-KR"/>
        </w:rPr>
      </w:pPr>
      <w:r w:rsidRPr="00FE0E3F">
        <w:rPr>
          <w:rFonts w:ascii="Arial" w:hAnsi="Arial" w:cs="Arial"/>
          <w:lang w:eastAsia="ko-KR"/>
        </w:rPr>
        <w:lastRenderedPageBreak/>
        <w:t xml:space="preserve">It was shown in [5] that averaging the channel likely results in pessimistic CSI and thus throughput degrades for highly dispersive channels. </w:t>
      </w:r>
      <w:r w:rsidR="00D47D83" w:rsidRPr="00FE0E3F">
        <w:rPr>
          <w:rFonts w:ascii="Arial" w:hAnsi="Arial" w:cs="Arial"/>
          <w:lang w:eastAsia="ko-KR"/>
        </w:rPr>
        <w:t xml:space="preserve">Take as an example LEO = 600 km. The coherence time can be roughly determined as 0.2*1/maximum frequency Doppler = 0.2 / 3.7 kHz = 54 us. The CSI feedback delay is 2*RTD=2*28 ms = 56 ms assuming transparent payload. </w:t>
      </w:r>
      <w:r w:rsidR="00556CF2" w:rsidRPr="00FE0E3F">
        <w:rPr>
          <w:rFonts w:ascii="Arial" w:hAnsi="Arial" w:cs="Arial"/>
          <w:lang w:eastAsia="ko-KR"/>
        </w:rPr>
        <w:t xml:space="preserve">During that time the channel may change, the LOS assumption may change depending on surrounding building, hills, the interference from other transmissions in adjacent beams may change, and so on. All these things may impact CQI report in ways that cannot be simply predicted. </w:t>
      </w:r>
      <w:r w:rsidR="00D47D83" w:rsidRPr="00FE0E3F">
        <w:rPr>
          <w:rFonts w:ascii="Arial" w:hAnsi="Arial" w:cs="Arial"/>
          <w:lang w:eastAsia="ko-KR"/>
        </w:rPr>
        <w:t xml:space="preserve">  </w:t>
      </w:r>
      <w:r w:rsidR="0009317F" w:rsidRPr="00FE0E3F">
        <w:rPr>
          <w:rFonts w:ascii="Arial" w:hAnsi="Arial" w:cs="Arial"/>
          <w:lang w:eastAsia="ko-KR"/>
        </w:rPr>
        <w:t xml:space="preserve"> </w:t>
      </w:r>
    </w:p>
    <w:p w14:paraId="40628036" w14:textId="4D9A50D1" w:rsidR="007531CF" w:rsidRPr="00FE0E3F" w:rsidRDefault="007531CF" w:rsidP="00225FE0">
      <w:pPr>
        <w:pStyle w:val="BodyText"/>
        <w:rPr>
          <w:rFonts w:ascii="Arial" w:hAnsi="Arial" w:cs="Arial"/>
          <w:lang w:eastAsia="ko-KR"/>
        </w:rPr>
      </w:pPr>
      <w:r w:rsidRPr="00FE0E3F">
        <w:rPr>
          <w:rFonts w:ascii="Arial" w:hAnsi="Arial" w:cs="Arial"/>
          <w:lang w:eastAsia="ko-KR"/>
        </w:rPr>
        <w:t xml:space="preserve">With the above considerations, it seems the effectiveness of CSI feedback is ineffective and likely to result in throughput loss. Another way is to not have CSI report at all. This should not be an issue as for example NB-IoT is a radio access technology that does not have CSI report and still allows eNB to schedule MCS based on UL A/N. A similar way could be used in NR-NTN. A higher incidence of UL NACK would suggest that a lower MCS is needed; a lower incidence would indicate a higher MCS is possible. The UL A/N may follow some deterministic trend depending on trajectory of the beam and UE falling out of coverage of a beam (assuming LEO). It cannot be assumed that the UL A/N can be predicted with high accuracy for the same reasons as the CSI report cannot be predicted with high accuracy as discussed above. However, using open loop link adaptation based on UL A/N does not require UE measurements and does not incur CSI report overhead. </w:t>
      </w:r>
    </w:p>
    <w:p w14:paraId="5392E748" w14:textId="40C2AB07" w:rsidR="007531CF" w:rsidRPr="00FE0E3F" w:rsidRDefault="007531CF" w:rsidP="00225FE0">
      <w:pPr>
        <w:pStyle w:val="BodyText"/>
        <w:rPr>
          <w:rFonts w:ascii="Arial" w:hAnsi="Arial" w:cs="Arial"/>
          <w:lang w:eastAsia="ko-KR"/>
        </w:rPr>
      </w:pPr>
      <w:r w:rsidRPr="00FE0E3F">
        <w:rPr>
          <w:rFonts w:ascii="Arial" w:hAnsi="Arial" w:cs="Arial"/>
          <w:lang w:eastAsia="ko-KR"/>
        </w:rPr>
        <w:t>For GEO, it can be assumed that the beam is not moving. The CQI report effectiveness will likely not be adequate as the RTD can be in the order of half a second. As shown in [5], significant loss of throughput due to mismatch for the MSC selection can be assumed even for low mobility UEs.</w:t>
      </w:r>
    </w:p>
    <w:p w14:paraId="34EFBB63" w14:textId="0F1F0E8E" w:rsidR="007531CF" w:rsidRPr="00FE0E3F" w:rsidRDefault="007531CF" w:rsidP="00225FE0">
      <w:pPr>
        <w:pStyle w:val="BodyText"/>
        <w:rPr>
          <w:rFonts w:ascii="Arial" w:hAnsi="Arial" w:cs="Arial"/>
          <w:b/>
          <w:i/>
          <w:lang w:eastAsia="ko-KR"/>
        </w:rPr>
      </w:pPr>
      <w:r w:rsidRPr="00FE0E3F">
        <w:rPr>
          <w:rFonts w:ascii="Arial" w:hAnsi="Arial" w:cs="Arial"/>
          <w:b/>
          <w:i/>
          <w:lang w:eastAsia="ko-KR"/>
        </w:rPr>
        <w:t>Observation 2: As there is a strong LOS in satellite channel, rank 1 transmission (i.e. one layer only) can be assumed and CSI consist of CQI report only. There is no RI or PMI.</w:t>
      </w:r>
    </w:p>
    <w:p w14:paraId="07280443" w14:textId="05D52ADC" w:rsidR="007531CF" w:rsidRPr="00FE0E3F" w:rsidRDefault="007531CF" w:rsidP="00225FE0">
      <w:pPr>
        <w:pStyle w:val="BodyText"/>
        <w:rPr>
          <w:rFonts w:ascii="Arial" w:hAnsi="Arial" w:cs="Arial"/>
          <w:b/>
          <w:i/>
          <w:lang w:eastAsia="ko-KR"/>
        </w:rPr>
      </w:pPr>
      <w:r w:rsidRPr="00FE0E3F">
        <w:rPr>
          <w:rFonts w:ascii="Arial" w:hAnsi="Arial" w:cs="Arial"/>
          <w:b/>
          <w:i/>
          <w:lang w:eastAsia="ko-KR"/>
        </w:rPr>
        <w:t xml:space="preserve">Observation 3: The CSI measurement and </w:t>
      </w:r>
      <w:r w:rsidR="00AB1739" w:rsidRPr="00FE0E3F">
        <w:rPr>
          <w:rFonts w:ascii="Arial" w:hAnsi="Arial" w:cs="Arial"/>
          <w:b/>
          <w:i/>
          <w:lang w:eastAsia="ko-KR"/>
        </w:rPr>
        <w:t xml:space="preserve">CQI </w:t>
      </w:r>
      <w:r w:rsidRPr="00FE0E3F">
        <w:rPr>
          <w:rFonts w:ascii="Arial" w:hAnsi="Arial" w:cs="Arial"/>
          <w:b/>
          <w:i/>
          <w:lang w:eastAsia="ko-KR"/>
        </w:rPr>
        <w:t xml:space="preserve">report mismatch with the channel condition at the time of the transmission </w:t>
      </w:r>
      <w:r w:rsidR="00AB1739" w:rsidRPr="00FE0E3F">
        <w:rPr>
          <w:rFonts w:ascii="Arial" w:hAnsi="Arial" w:cs="Arial"/>
          <w:b/>
          <w:i/>
          <w:lang w:eastAsia="ko-KR"/>
        </w:rPr>
        <w:t xml:space="preserve">is likely to result in wrong </w:t>
      </w:r>
      <w:r w:rsidRPr="00FE0E3F">
        <w:rPr>
          <w:rFonts w:ascii="Arial" w:hAnsi="Arial" w:cs="Arial"/>
          <w:b/>
          <w:i/>
          <w:lang w:eastAsia="ko-KR"/>
        </w:rPr>
        <w:t>MCS</w:t>
      </w:r>
      <w:r w:rsidR="00AB1739" w:rsidRPr="00FE0E3F">
        <w:rPr>
          <w:rFonts w:ascii="Arial" w:hAnsi="Arial" w:cs="Arial"/>
          <w:b/>
          <w:i/>
          <w:lang w:eastAsia="ko-KR"/>
        </w:rPr>
        <w:t xml:space="preserve"> selected by the gNB</w:t>
      </w:r>
      <w:r w:rsidRPr="00FE0E3F">
        <w:rPr>
          <w:rFonts w:ascii="Arial" w:hAnsi="Arial" w:cs="Arial"/>
          <w:b/>
          <w:i/>
          <w:lang w:eastAsia="ko-KR"/>
        </w:rPr>
        <w:t>.</w:t>
      </w:r>
    </w:p>
    <w:p w14:paraId="373614DF" w14:textId="1E0A0A10" w:rsidR="007531CF" w:rsidRPr="00FE0E3F" w:rsidRDefault="007531CF" w:rsidP="0009317F">
      <w:pPr>
        <w:pStyle w:val="BodyText"/>
        <w:rPr>
          <w:rFonts w:ascii="Arial" w:hAnsi="Arial" w:cs="Arial"/>
          <w:b/>
          <w:i/>
          <w:lang w:eastAsia="ko-KR"/>
        </w:rPr>
      </w:pPr>
      <w:r w:rsidRPr="00FE0E3F">
        <w:rPr>
          <w:rFonts w:ascii="Arial" w:hAnsi="Arial" w:cs="Arial"/>
          <w:b/>
          <w:i/>
          <w:lang w:eastAsia="ko-KR"/>
        </w:rPr>
        <w:t>Observation 4:</w:t>
      </w:r>
      <w:r w:rsidRPr="00FE0E3F">
        <w:rPr>
          <w:rFonts w:ascii="Arial" w:hAnsi="Arial" w:cs="Arial"/>
        </w:rPr>
        <w:t xml:space="preserve"> </w:t>
      </w:r>
      <w:r w:rsidRPr="00FE0E3F">
        <w:rPr>
          <w:rFonts w:ascii="Arial" w:hAnsi="Arial" w:cs="Arial"/>
          <w:b/>
          <w:i/>
          <w:lang w:eastAsia="ko-KR"/>
        </w:rPr>
        <w:t>Open loop link adaptation based on UL A/N does not require UE measurements and does not incur CSI report overhead.</w:t>
      </w:r>
    </w:p>
    <w:p w14:paraId="6D277718" w14:textId="1D25C0B2" w:rsidR="006D39DE" w:rsidRPr="00FE0E3F" w:rsidRDefault="00413E80" w:rsidP="00225FE0">
      <w:pPr>
        <w:pStyle w:val="BodyText"/>
        <w:rPr>
          <w:rFonts w:ascii="Arial" w:hAnsi="Arial" w:cs="Arial"/>
          <w:b/>
          <w:i/>
          <w:lang w:eastAsia="ko-KR"/>
        </w:rPr>
      </w:pPr>
      <w:r w:rsidRPr="00FE0E3F">
        <w:rPr>
          <w:rFonts w:ascii="Arial" w:hAnsi="Arial" w:cs="Arial"/>
          <w:b/>
          <w:i/>
          <w:lang w:eastAsia="ko-KR"/>
        </w:rPr>
        <w:t>Proposal 3</w:t>
      </w:r>
      <w:r w:rsidR="0009317F" w:rsidRPr="00FE0E3F">
        <w:rPr>
          <w:rFonts w:ascii="Arial" w:hAnsi="Arial" w:cs="Arial"/>
          <w:b/>
          <w:i/>
          <w:lang w:eastAsia="ko-KR"/>
        </w:rPr>
        <w:t xml:space="preserve">: </w:t>
      </w:r>
      <w:r w:rsidR="007531CF" w:rsidRPr="00FE0E3F">
        <w:rPr>
          <w:rFonts w:ascii="Arial" w:hAnsi="Arial" w:cs="Arial"/>
          <w:b/>
          <w:i/>
          <w:lang w:eastAsia="ko-KR"/>
        </w:rPr>
        <w:t xml:space="preserve">Open-loop link adaptation based on UL A/N is baseline for </w:t>
      </w:r>
      <w:r w:rsidR="0009317F" w:rsidRPr="00FE0E3F">
        <w:rPr>
          <w:rFonts w:ascii="Arial" w:hAnsi="Arial" w:cs="Arial"/>
          <w:b/>
          <w:i/>
          <w:lang w:eastAsia="ko-KR"/>
        </w:rPr>
        <w:t>NTN</w:t>
      </w:r>
    </w:p>
    <w:p w14:paraId="056822C1" w14:textId="77777777" w:rsidR="00677084" w:rsidRPr="00FE0E3F" w:rsidRDefault="00677084" w:rsidP="00225FE0">
      <w:pPr>
        <w:pStyle w:val="BodyText"/>
        <w:rPr>
          <w:rFonts w:ascii="Arial" w:hAnsi="Arial" w:cs="Arial"/>
          <w:sz w:val="22"/>
          <w:lang w:eastAsia="ko-KR"/>
        </w:rPr>
      </w:pPr>
    </w:p>
    <w:bookmarkEnd w:id="3"/>
    <w:p w14:paraId="481B26CA" w14:textId="77777777" w:rsidR="002D44AF" w:rsidRPr="00FE0E3F" w:rsidRDefault="002D44AF" w:rsidP="002D44AF">
      <w:pPr>
        <w:pStyle w:val="Heading1"/>
        <w:rPr>
          <w:rFonts w:cs="Arial"/>
          <w:lang w:eastAsia="zh-TW"/>
        </w:rPr>
      </w:pPr>
      <w:r w:rsidRPr="00FE0E3F">
        <w:rPr>
          <w:rFonts w:cs="Arial"/>
        </w:rPr>
        <w:t>Conclusion</w:t>
      </w:r>
    </w:p>
    <w:p w14:paraId="65C5E6DC" w14:textId="6F3D5D56" w:rsidR="00914AE0" w:rsidRPr="00FE0E3F" w:rsidRDefault="00B53DB0" w:rsidP="007279AC">
      <w:pPr>
        <w:spacing w:line="276" w:lineRule="auto"/>
        <w:rPr>
          <w:rFonts w:ascii="Arial" w:eastAsia="SimSun" w:hAnsi="Arial" w:cs="Arial"/>
          <w:lang w:val="en-US"/>
        </w:rPr>
      </w:pPr>
      <w:r w:rsidRPr="00FE0E3F">
        <w:rPr>
          <w:rFonts w:ascii="Arial" w:eastAsia="SimSun" w:hAnsi="Arial" w:cs="Arial"/>
          <w:lang w:val="en-US"/>
        </w:rPr>
        <w:t>In this</w:t>
      </w:r>
      <w:r w:rsidR="00645845" w:rsidRPr="00FE0E3F">
        <w:rPr>
          <w:rFonts w:ascii="Arial" w:eastAsia="SimSun" w:hAnsi="Arial" w:cs="Arial"/>
          <w:lang w:val="en-US"/>
        </w:rPr>
        <w:t xml:space="preserve"> contribution, we </w:t>
      </w:r>
      <w:r w:rsidR="00F01E97" w:rsidRPr="00FE0E3F">
        <w:rPr>
          <w:rFonts w:ascii="Arial" w:eastAsia="SimSun" w:hAnsi="Arial" w:cs="Arial"/>
          <w:lang w:val="en-US"/>
        </w:rPr>
        <w:t>discuss</w:t>
      </w:r>
      <w:r w:rsidR="00C533C3" w:rsidRPr="00FE0E3F">
        <w:rPr>
          <w:rFonts w:ascii="Arial" w:eastAsia="SimSun" w:hAnsi="Arial" w:cs="Arial"/>
          <w:lang w:val="en-US"/>
        </w:rPr>
        <w:t>ed</w:t>
      </w:r>
      <w:r w:rsidR="00F01E97" w:rsidRPr="00FE0E3F">
        <w:rPr>
          <w:rFonts w:ascii="Arial" w:eastAsia="SimSun" w:hAnsi="Arial" w:cs="Arial"/>
          <w:lang w:val="en-US"/>
        </w:rPr>
        <w:t xml:space="preserve"> </w:t>
      </w:r>
      <w:r w:rsidR="005934C4" w:rsidRPr="00FE0E3F">
        <w:rPr>
          <w:rFonts w:ascii="Arial" w:eastAsia="SimSun" w:hAnsi="Arial" w:cs="Arial"/>
          <w:lang w:val="en-US"/>
        </w:rPr>
        <w:t>physical layer control procedures. We made the following observations and proposals</w:t>
      </w:r>
    </w:p>
    <w:p w14:paraId="19F8924C" w14:textId="0ED3E33D" w:rsidR="00856F93" w:rsidRPr="00FE0E3F" w:rsidRDefault="007531CF" w:rsidP="00856F93">
      <w:pPr>
        <w:pStyle w:val="BodyText"/>
        <w:rPr>
          <w:rFonts w:ascii="Arial" w:hAnsi="Arial" w:cs="Arial"/>
          <w:u w:val="single"/>
          <w:lang w:eastAsia="ko-KR"/>
        </w:rPr>
      </w:pPr>
      <w:r w:rsidRPr="00FE0E3F">
        <w:rPr>
          <w:rFonts w:ascii="Arial" w:hAnsi="Arial" w:cs="Arial"/>
          <w:u w:val="single"/>
          <w:lang w:eastAsia="ko-KR"/>
        </w:rPr>
        <w:t xml:space="preserve">Discussion on </w:t>
      </w:r>
      <w:r w:rsidR="00856F93" w:rsidRPr="00FE0E3F">
        <w:rPr>
          <w:rFonts w:ascii="Arial" w:hAnsi="Arial" w:cs="Arial"/>
          <w:u w:val="single"/>
          <w:lang w:eastAsia="ko-KR"/>
        </w:rPr>
        <w:t>UL Power control</w:t>
      </w:r>
      <w:r w:rsidRPr="00FE0E3F">
        <w:rPr>
          <w:rFonts w:ascii="Arial" w:hAnsi="Arial" w:cs="Arial"/>
          <w:u w:val="single"/>
          <w:lang w:eastAsia="ko-KR"/>
        </w:rPr>
        <w:t xml:space="preserve"> for NTN</w:t>
      </w:r>
    </w:p>
    <w:p w14:paraId="1EDA89F1" w14:textId="77777777" w:rsidR="00856F93" w:rsidRPr="00FE0E3F" w:rsidRDefault="00856F93" w:rsidP="00856F93">
      <w:pPr>
        <w:pStyle w:val="BodyText"/>
        <w:rPr>
          <w:rFonts w:ascii="Arial" w:hAnsi="Arial" w:cs="Arial"/>
          <w:b/>
          <w:i/>
          <w:lang w:eastAsia="ko-KR"/>
        </w:rPr>
      </w:pPr>
      <w:r w:rsidRPr="00FE0E3F">
        <w:rPr>
          <w:rFonts w:ascii="Arial" w:hAnsi="Arial" w:cs="Arial"/>
          <w:b/>
          <w:i/>
          <w:lang w:eastAsia="ko-KR"/>
        </w:rPr>
        <w:t>Observation 1: UE transmission power headroom limits effective closed-loop power control.</w:t>
      </w:r>
    </w:p>
    <w:p w14:paraId="40EAA769" w14:textId="77777777" w:rsidR="00856F93" w:rsidRPr="00FE0E3F" w:rsidRDefault="00856F93" w:rsidP="00856F93">
      <w:pPr>
        <w:pStyle w:val="BodyText"/>
        <w:rPr>
          <w:rFonts w:ascii="Arial" w:hAnsi="Arial" w:cs="Arial"/>
          <w:b/>
          <w:i/>
          <w:lang w:eastAsia="ko-KR"/>
        </w:rPr>
      </w:pPr>
      <w:r w:rsidRPr="00FE0E3F">
        <w:rPr>
          <w:rFonts w:ascii="Arial" w:hAnsi="Arial" w:cs="Arial"/>
          <w:b/>
          <w:i/>
          <w:lang w:eastAsia="ko-KR"/>
        </w:rPr>
        <w:t>Proposal 1: Study open-loop UL power control enhancements for NR NTN.</w:t>
      </w:r>
    </w:p>
    <w:p w14:paraId="3DDC98CE" w14:textId="71C15E85" w:rsidR="00982E8A" w:rsidRPr="00FE0E3F" w:rsidRDefault="007531CF" w:rsidP="00982E8A">
      <w:pPr>
        <w:pStyle w:val="BodyText"/>
        <w:rPr>
          <w:rFonts w:ascii="Arial" w:hAnsi="Arial" w:cs="Arial"/>
          <w:u w:val="single"/>
          <w:lang w:eastAsia="ko-KR"/>
        </w:rPr>
      </w:pPr>
      <w:r w:rsidRPr="00FE0E3F">
        <w:rPr>
          <w:rFonts w:ascii="Arial" w:hAnsi="Arial" w:cs="Arial"/>
          <w:u w:val="single"/>
          <w:lang w:eastAsia="ko-KR"/>
        </w:rPr>
        <w:t xml:space="preserve">Discussion on </w:t>
      </w:r>
      <w:r w:rsidR="00982E8A" w:rsidRPr="00FE0E3F">
        <w:rPr>
          <w:rFonts w:ascii="Arial" w:hAnsi="Arial" w:cs="Arial"/>
          <w:u w:val="single"/>
          <w:lang w:eastAsia="ko-KR"/>
        </w:rPr>
        <w:t>CSI</w:t>
      </w:r>
      <w:r w:rsidRPr="00FE0E3F">
        <w:rPr>
          <w:rFonts w:ascii="Arial" w:hAnsi="Arial" w:cs="Arial"/>
          <w:u w:val="single"/>
          <w:lang w:eastAsia="ko-KR"/>
        </w:rPr>
        <w:t xml:space="preserve"> for NTN</w:t>
      </w:r>
    </w:p>
    <w:p w14:paraId="10B7F5A6" w14:textId="77777777" w:rsidR="007531CF" w:rsidRPr="00FE0E3F" w:rsidRDefault="007531CF" w:rsidP="007531CF">
      <w:pPr>
        <w:pStyle w:val="BodyText"/>
        <w:rPr>
          <w:rFonts w:ascii="Arial" w:hAnsi="Arial" w:cs="Arial"/>
          <w:b/>
          <w:i/>
          <w:lang w:eastAsia="ko-KR"/>
        </w:rPr>
      </w:pPr>
      <w:r w:rsidRPr="00FE0E3F">
        <w:rPr>
          <w:rFonts w:ascii="Arial" w:hAnsi="Arial" w:cs="Arial"/>
          <w:b/>
          <w:i/>
          <w:lang w:eastAsia="ko-KR"/>
        </w:rPr>
        <w:t>Observation 2: As there is a strong LOS in satellite channel, rank 1 transmission (i.e. one layer only) can be assumed and CSI consist of CQI report only. There is no RI or PMI.</w:t>
      </w:r>
    </w:p>
    <w:p w14:paraId="3111A9E8" w14:textId="77777777" w:rsidR="00AB1739" w:rsidRPr="00FE0E3F" w:rsidRDefault="00AB1739" w:rsidP="00AB1739">
      <w:pPr>
        <w:pStyle w:val="BodyText"/>
        <w:rPr>
          <w:rFonts w:ascii="Arial" w:hAnsi="Arial" w:cs="Arial"/>
          <w:b/>
          <w:i/>
          <w:lang w:eastAsia="ko-KR"/>
        </w:rPr>
      </w:pPr>
      <w:r w:rsidRPr="00FE0E3F">
        <w:rPr>
          <w:rFonts w:ascii="Arial" w:hAnsi="Arial" w:cs="Arial"/>
          <w:b/>
          <w:i/>
          <w:lang w:eastAsia="ko-KR"/>
        </w:rPr>
        <w:t>Observation 3: The CSI measurement and CQI report mismatch with the channel condition at the time of the transmission is likely to result in wrong MCS selected by the gNB.</w:t>
      </w:r>
    </w:p>
    <w:p w14:paraId="49BC6E41" w14:textId="77777777" w:rsidR="007531CF" w:rsidRPr="00FE0E3F" w:rsidRDefault="007531CF" w:rsidP="007531CF">
      <w:pPr>
        <w:pStyle w:val="BodyText"/>
        <w:rPr>
          <w:rFonts w:ascii="Arial" w:hAnsi="Arial" w:cs="Arial"/>
          <w:b/>
          <w:i/>
          <w:lang w:eastAsia="ko-KR"/>
        </w:rPr>
      </w:pPr>
      <w:r w:rsidRPr="00FE0E3F">
        <w:rPr>
          <w:rFonts w:ascii="Arial" w:hAnsi="Arial" w:cs="Arial"/>
          <w:b/>
          <w:i/>
          <w:lang w:eastAsia="ko-KR"/>
        </w:rPr>
        <w:t>Observation 4:</w:t>
      </w:r>
      <w:r w:rsidRPr="00FE0E3F">
        <w:rPr>
          <w:rFonts w:ascii="Arial" w:hAnsi="Arial" w:cs="Arial"/>
        </w:rPr>
        <w:t xml:space="preserve"> </w:t>
      </w:r>
      <w:r w:rsidRPr="00FE0E3F">
        <w:rPr>
          <w:rFonts w:ascii="Arial" w:hAnsi="Arial" w:cs="Arial"/>
          <w:b/>
          <w:i/>
          <w:lang w:eastAsia="ko-KR"/>
        </w:rPr>
        <w:t>Open loop link adaptation based on UL A/N does not require UE measurements and does not incur CSI report overhead.</w:t>
      </w:r>
    </w:p>
    <w:p w14:paraId="5CDE9AF0" w14:textId="528530EE" w:rsidR="007531CF" w:rsidRPr="00FE0E3F" w:rsidRDefault="00413E80" w:rsidP="007531CF">
      <w:pPr>
        <w:pStyle w:val="BodyText"/>
        <w:rPr>
          <w:rFonts w:ascii="Arial" w:hAnsi="Arial" w:cs="Arial"/>
          <w:b/>
          <w:i/>
          <w:lang w:eastAsia="ko-KR"/>
        </w:rPr>
      </w:pPr>
      <w:r w:rsidRPr="00FE0E3F">
        <w:rPr>
          <w:rFonts w:ascii="Arial" w:hAnsi="Arial" w:cs="Arial"/>
          <w:b/>
          <w:i/>
          <w:lang w:eastAsia="ko-KR"/>
        </w:rPr>
        <w:t>Proposal 3</w:t>
      </w:r>
      <w:r w:rsidR="007531CF" w:rsidRPr="00FE0E3F">
        <w:rPr>
          <w:rFonts w:ascii="Arial" w:hAnsi="Arial" w:cs="Arial"/>
          <w:b/>
          <w:i/>
          <w:lang w:eastAsia="ko-KR"/>
        </w:rPr>
        <w:t>: Open-loop link adaptation based on UL A/N is baseline for NTN</w:t>
      </w:r>
    </w:p>
    <w:p w14:paraId="47B713AC" w14:textId="77777777" w:rsidR="00982E8A" w:rsidRPr="00FE0E3F" w:rsidRDefault="00982E8A"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lastRenderedPageBreak/>
        <w:t>References</w:t>
      </w:r>
    </w:p>
    <w:p w14:paraId="0B3F6EFB" w14:textId="37D783F9" w:rsidR="006B562D" w:rsidRPr="00FE0E3F" w:rsidRDefault="00FC197A" w:rsidP="00FC197A">
      <w:pPr>
        <w:pStyle w:val="ListParagraph"/>
        <w:numPr>
          <w:ilvl w:val="0"/>
          <w:numId w:val="2"/>
        </w:numPr>
        <w:rPr>
          <w:rFonts w:ascii="Arial" w:hAnsi="Arial" w:cs="Arial"/>
          <w:lang w:val="en-US"/>
        </w:rPr>
      </w:pPr>
      <w:r w:rsidRPr="00FE0E3F">
        <w:rPr>
          <w:rFonts w:ascii="Arial" w:hAnsi="Arial" w:cs="Arial"/>
          <w:lang w:val="en-US"/>
        </w:rPr>
        <w:t>RP-181370, Thales,  Study on solutions evaluation for NR to support Non Terrestrial Network, SID, RAN#80, June 2018</w:t>
      </w:r>
    </w:p>
    <w:p w14:paraId="3EE6D072" w14:textId="361F93AB" w:rsidR="00FC197A" w:rsidRPr="00FE0E3F" w:rsidRDefault="00FC197A" w:rsidP="00FC197A">
      <w:pPr>
        <w:pStyle w:val="ListParagraph"/>
        <w:numPr>
          <w:ilvl w:val="0"/>
          <w:numId w:val="2"/>
        </w:numPr>
        <w:rPr>
          <w:rFonts w:ascii="Arial" w:hAnsi="Arial" w:cs="Arial"/>
          <w:lang w:val="en-US"/>
        </w:rPr>
      </w:pPr>
      <w:r w:rsidRPr="00FE0E3F">
        <w:rPr>
          <w:rFonts w:ascii="Arial" w:hAnsi="Arial" w:cs="Arial"/>
          <w:lang w:val="en-US"/>
        </w:rPr>
        <w:t>TR38.811 “Study on NR to support non-terrestrial networks”</w:t>
      </w:r>
    </w:p>
    <w:p w14:paraId="430F6E16" w14:textId="6233E4DB" w:rsidR="00264F41" w:rsidRPr="00FE0E3F" w:rsidRDefault="00FC197A" w:rsidP="00D64E04">
      <w:pPr>
        <w:pStyle w:val="ListParagraph"/>
        <w:numPr>
          <w:ilvl w:val="0"/>
          <w:numId w:val="2"/>
        </w:numPr>
        <w:rPr>
          <w:rFonts w:ascii="Arial" w:hAnsi="Arial" w:cs="Arial"/>
          <w:lang w:val="en-US"/>
        </w:rPr>
      </w:pPr>
      <w:r w:rsidRPr="00FE0E3F">
        <w:rPr>
          <w:rFonts w:ascii="Arial" w:hAnsi="Arial" w:cs="Arial"/>
          <w:lang w:val="en-US"/>
        </w:rPr>
        <w:t>TR 38.821 “Solutions for NR to support non-terrestrial networks”</w:t>
      </w:r>
    </w:p>
    <w:p w14:paraId="1195867F" w14:textId="2F28A2F5" w:rsidR="003E241D" w:rsidRPr="00FE0E3F" w:rsidRDefault="00741187" w:rsidP="00741187">
      <w:pPr>
        <w:pStyle w:val="ListParagraph"/>
        <w:numPr>
          <w:ilvl w:val="0"/>
          <w:numId w:val="2"/>
        </w:numPr>
        <w:rPr>
          <w:rFonts w:ascii="Arial" w:hAnsi="Arial" w:cs="Arial"/>
          <w:lang w:val="en-US"/>
        </w:rPr>
      </w:pPr>
      <w:r w:rsidRPr="00FE0E3F">
        <w:rPr>
          <w:rFonts w:ascii="Arial" w:hAnsi="Arial" w:cs="Arial"/>
          <w:lang w:val="en-US"/>
        </w:rPr>
        <w:t>R1-1909985, MediaTek, Link budget of NR NTN, RAN1#98bis, Chongqing, China, October 2019</w:t>
      </w:r>
    </w:p>
    <w:p w14:paraId="62EAD588" w14:textId="686D1758" w:rsidR="007531CF" w:rsidRPr="00FE0E3F" w:rsidRDefault="007531CF" w:rsidP="007531CF">
      <w:pPr>
        <w:pStyle w:val="ListParagraph"/>
        <w:numPr>
          <w:ilvl w:val="0"/>
          <w:numId w:val="2"/>
        </w:numPr>
        <w:rPr>
          <w:rFonts w:ascii="Arial" w:hAnsi="Arial" w:cs="Arial"/>
          <w:lang w:val="en-US"/>
        </w:rPr>
      </w:pPr>
      <w:r w:rsidRPr="00FE0E3F">
        <w:rPr>
          <w:rFonts w:ascii="Arial" w:hAnsi="Arial" w:cs="Arial"/>
          <w:lang w:val="en-US"/>
        </w:rPr>
        <w:t>R1-1909507, Ericsson, On physical layer control procedures for NTN, RAN1#98, Prague, August 2019</w:t>
      </w:r>
    </w:p>
    <w:p w14:paraId="6281EB94" w14:textId="77777777" w:rsidR="00D869A4" w:rsidRPr="00FE0E3F" w:rsidRDefault="00D869A4" w:rsidP="00823970">
      <w:pPr>
        <w:rPr>
          <w:rFonts w:ascii="Arial" w:hAnsi="Arial" w:cs="Arial"/>
          <w:lang w:val="en-US" w:eastAsia="zh-TW"/>
        </w:rPr>
      </w:pPr>
    </w:p>
    <w:sectPr w:rsidR="00D869A4" w:rsidRPr="00FE0E3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193E7" w14:textId="77777777" w:rsidR="00323F73" w:rsidRDefault="00323F73">
      <w:r>
        <w:separator/>
      </w:r>
    </w:p>
  </w:endnote>
  <w:endnote w:type="continuationSeparator" w:id="0">
    <w:p w14:paraId="046BBA0C" w14:textId="77777777" w:rsidR="00323F73" w:rsidRDefault="0032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266CA" w14:textId="77777777" w:rsidR="00323F73" w:rsidRDefault="00323F73">
      <w:r>
        <w:separator/>
      </w:r>
    </w:p>
  </w:footnote>
  <w:footnote w:type="continuationSeparator" w:id="0">
    <w:p w14:paraId="3AB2EC54" w14:textId="77777777" w:rsidR="00323F73" w:rsidRDefault="00323F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94B2C"/>
    <w:multiLevelType w:val="hybridMultilevel"/>
    <w:tmpl w:val="32BEF1C6"/>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073777"/>
    <w:multiLevelType w:val="hybridMultilevel"/>
    <w:tmpl w:val="4344F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227123"/>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93715"/>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240178"/>
    <w:multiLevelType w:val="hybridMultilevel"/>
    <w:tmpl w:val="F7F6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79378BE"/>
    <w:multiLevelType w:val="hybridMultilevel"/>
    <w:tmpl w:val="1140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F4C84"/>
    <w:multiLevelType w:val="hybridMultilevel"/>
    <w:tmpl w:val="4570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6776C2"/>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6BE5158"/>
    <w:multiLevelType w:val="hybridMultilevel"/>
    <w:tmpl w:val="A8AA09EC"/>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276722"/>
    <w:multiLevelType w:val="hybridMultilevel"/>
    <w:tmpl w:val="1BB44950"/>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F12C16"/>
    <w:multiLevelType w:val="hybridMultilevel"/>
    <w:tmpl w:val="27B0F93A"/>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7"/>
  </w:num>
  <w:num w:numId="4">
    <w:abstractNumId w:val="5"/>
  </w:num>
  <w:num w:numId="5">
    <w:abstractNumId w:val="11"/>
  </w:num>
  <w:num w:numId="6">
    <w:abstractNumId w:val="13"/>
  </w:num>
  <w:num w:numId="7">
    <w:abstractNumId w:val="9"/>
  </w:num>
  <w:num w:numId="8">
    <w:abstractNumId w:val="8"/>
  </w:num>
  <w:num w:numId="9">
    <w:abstractNumId w:val="7"/>
  </w:num>
  <w:num w:numId="10">
    <w:abstractNumId w:val="2"/>
  </w:num>
  <w:num w:numId="11">
    <w:abstractNumId w:val="7"/>
  </w:num>
  <w:num w:numId="12">
    <w:abstractNumId w:val="7"/>
  </w:num>
  <w:num w:numId="13">
    <w:abstractNumId w:val="7"/>
  </w:num>
  <w:num w:numId="14">
    <w:abstractNumId w:val="7"/>
  </w:num>
  <w:num w:numId="15">
    <w:abstractNumId w:val="4"/>
  </w:num>
  <w:num w:numId="16">
    <w:abstractNumId w:val="10"/>
  </w:num>
  <w:num w:numId="17">
    <w:abstractNumId w:val="6"/>
  </w:num>
  <w:num w:numId="18">
    <w:abstractNumId w:val="15"/>
  </w:num>
  <w:num w:numId="19">
    <w:abstractNumId w:val="0"/>
  </w:num>
  <w:num w:numId="20">
    <w:abstractNumId w:val="12"/>
  </w:num>
  <w:num w:numId="21">
    <w:abstractNumId w:val="16"/>
  </w:num>
  <w:num w:numId="22">
    <w:abstractNumId w:val="3"/>
  </w:num>
  <w:num w:numId="23">
    <w:abstractNumId w:val="14"/>
  </w:num>
  <w:num w:numId="2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BCA"/>
    <w:rsid w:val="00015569"/>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456E"/>
    <w:rsid w:val="00225FE0"/>
    <w:rsid w:val="002264C6"/>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179F"/>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130"/>
    <w:rsid w:val="00365335"/>
    <w:rsid w:val="00367724"/>
    <w:rsid w:val="00367AC1"/>
    <w:rsid w:val="00367D08"/>
    <w:rsid w:val="0037097E"/>
    <w:rsid w:val="00370A22"/>
    <w:rsid w:val="00371DCC"/>
    <w:rsid w:val="00377B02"/>
    <w:rsid w:val="00381E61"/>
    <w:rsid w:val="00382F79"/>
    <w:rsid w:val="00384502"/>
    <w:rsid w:val="003879EA"/>
    <w:rsid w:val="00390666"/>
    <w:rsid w:val="0039066E"/>
    <w:rsid w:val="00390935"/>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426"/>
    <w:rsid w:val="003B1CD7"/>
    <w:rsid w:val="003B25A7"/>
    <w:rsid w:val="003B360D"/>
    <w:rsid w:val="003B5123"/>
    <w:rsid w:val="003B63FF"/>
    <w:rsid w:val="003C1BD4"/>
    <w:rsid w:val="003C245B"/>
    <w:rsid w:val="003C2562"/>
    <w:rsid w:val="003C2DC1"/>
    <w:rsid w:val="003C3166"/>
    <w:rsid w:val="003C4DF7"/>
    <w:rsid w:val="003C5797"/>
    <w:rsid w:val="003C6806"/>
    <w:rsid w:val="003C7C79"/>
    <w:rsid w:val="003D0233"/>
    <w:rsid w:val="003D187B"/>
    <w:rsid w:val="003D1EED"/>
    <w:rsid w:val="003D1F33"/>
    <w:rsid w:val="003D3659"/>
    <w:rsid w:val="003D40E4"/>
    <w:rsid w:val="003D4535"/>
    <w:rsid w:val="003D5DA3"/>
    <w:rsid w:val="003D716A"/>
    <w:rsid w:val="003D763C"/>
    <w:rsid w:val="003E040F"/>
    <w:rsid w:val="003E05F6"/>
    <w:rsid w:val="003E1E73"/>
    <w:rsid w:val="003E241D"/>
    <w:rsid w:val="003E2DB0"/>
    <w:rsid w:val="003E3434"/>
    <w:rsid w:val="003E39EA"/>
    <w:rsid w:val="003E4FFB"/>
    <w:rsid w:val="003E5EAB"/>
    <w:rsid w:val="003E5F52"/>
    <w:rsid w:val="003E6A58"/>
    <w:rsid w:val="003F04F5"/>
    <w:rsid w:val="003F1503"/>
    <w:rsid w:val="003F1B8C"/>
    <w:rsid w:val="003F2A81"/>
    <w:rsid w:val="003F2EC2"/>
    <w:rsid w:val="003F3F83"/>
    <w:rsid w:val="003F41C8"/>
    <w:rsid w:val="003F61EF"/>
    <w:rsid w:val="003F6410"/>
    <w:rsid w:val="003F6700"/>
    <w:rsid w:val="00400AC4"/>
    <w:rsid w:val="00401562"/>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27D"/>
    <w:rsid w:val="004B34BE"/>
    <w:rsid w:val="004B3C4D"/>
    <w:rsid w:val="004B4EF0"/>
    <w:rsid w:val="004B5C7C"/>
    <w:rsid w:val="004B65B3"/>
    <w:rsid w:val="004B6C95"/>
    <w:rsid w:val="004C0650"/>
    <w:rsid w:val="004C0F9C"/>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7A1C"/>
    <w:rsid w:val="00551B47"/>
    <w:rsid w:val="00551E65"/>
    <w:rsid w:val="0055300A"/>
    <w:rsid w:val="005534EE"/>
    <w:rsid w:val="00553AE6"/>
    <w:rsid w:val="00553BF8"/>
    <w:rsid w:val="00554E86"/>
    <w:rsid w:val="00556011"/>
    <w:rsid w:val="00556974"/>
    <w:rsid w:val="00556A55"/>
    <w:rsid w:val="00556CF2"/>
    <w:rsid w:val="00561966"/>
    <w:rsid w:val="00563111"/>
    <w:rsid w:val="0056452C"/>
    <w:rsid w:val="00564539"/>
    <w:rsid w:val="00564E01"/>
    <w:rsid w:val="00565333"/>
    <w:rsid w:val="00571E87"/>
    <w:rsid w:val="005724AC"/>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4377"/>
    <w:rsid w:val="00634586"/>
    <w:rsid w:val="0063696E"/>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1187"/>
    <w:rsid w:val="007428EA"/>
    <w:rsid w:val="00743747"/>
    <w:rsid w:val="00744542"/>
    <w:rsid w:val="00744707"/>
    <w:rsid w:val="00744EEC"/>
    <w:rsid w:val="0074577E"/>
    <w:rsid w:val="00750F62"/>
    <w:rsid w:val="00751D28"/>
    <w:rsid w:val="00753075"/>
    <w:rsid w:val="007531CF"/>
    <w:rsid w:val="00755538"/>
    <w:rsid w:val="00755A47"/>
    <w:rsid w:val="00755EDF"/>
    <w:rsid w:val="007602AE"/>
    <w:rsid w:val="00762643"/>
    <w:rsid w:val="00763228"/>
    <w:rsid w:val="00763BFB"/>
    <w:rsid w:val="007644DE"/>
    <w:rsid w:val="0076592F"/>
    <w:rsid w:val="00766CCD"/>
    <w:rsid w:val="00767D60"/>
    <w:rsid w:val="00770342"/>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C5F"/>
    <w:rsid w:val="008071E7"/>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BAE"/>
    <w:rsid w:val="00974B38"/>
    <w:rsid w:val="00974CD3"/>
    <w:rsid w:val="00975596"/>
    <w:rsid w:val="00975E6C"/>
    <w:rsid w:val="00982D8B"/>
    <w:rsid w:val="00982E8A"/>
    <w:rsid w:val="00983910"/>
    <w:rsid w:val="00984413"/>
    <w:rsid w:val="009849B6"/>
    <w:rsid w:val="009853B6"/>
    <w:rsid w:val="009873A2"/>
    <w:rsid w:val="00987779"/>
    <w:rsid w:val="0099099B"/>
    <w:rsid w:val="00991F00"/>
    <w:rsid w:val="009935B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D0F"/>
    <w:rsid w:val="00AF15BD"/>
    <w:rsid w:val="00AF2EAD"/>
    <w:rsid w:val="00AF2EBF"/>
    <w:rsid w:val="00AF3378"/>
    <w:rsid w:val="00AF3EEF"/>
    <w:rsid w:val="00AF5046"/>
    <w:rsid w:val="00AF574E"/>
    <w:rsid w:val="00AF6E62"/>
    <w:rsid w:val="00AF7262"/>
    <w:rsid w:val="00B00D72"/>
    <w:rsid w:val="00B00D97"/>
    <w:rsid w:val="00B0477E"/>
    <w:rsid w:val="00B06B6F"/>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D84"/>
    <w:rsid w:val="00BF5E69"/>
    <w:rsid w:val="00BF61CA"/>
    <w:rsid w:val="00BF6AA1"/>
    <w:rsid w:val="00BF6C07"/>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66897"/>
    <w:rsid w:val="00C67DDB"/>
    <w:rsid w:val="00C70BBA"/>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3C2C"/>
    <w:rsid w:val="00CE4360"/>
    <w:rsid w:val="00CE5CB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49ED"/>
    <w:rsid w:val="00D44B8C"/>
    <w:rsid w:val="00D45054"/>
    <w:rsid w:val="00D45FD5"/>
    <w:rsid w:val="00D46AF6"/>
    <w:rsid w:val="00D47D83"/>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C1A15"/>
    <w:rsid w:val="00DC1D7B"/>
    <w:rsid w:val="00DC349E"/>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629F"/>
    <w:rsid w:val="00E870B6"/>
    <w:rsid w:val="00E87634"/>
    <w:rsid w:val="00E8766D"/>
    <w:rsid w:val="00E920D8"/>
    <w:rsid w:val="00E92846"/>
    <w:rsid w:val="00E93697"/>
    <w:rsid w:val="00E95081"/>
    <w:rsid w:val="00EA0F19"/>
    <w:rsid w:val="00EA1AD5"/>
    <w:rsid w:val="00EA1E1D"/>
    <w:rsid w:val="00EA1E26"/>
    <w:rsid w:val="00EA2004"/>
    <w:rsid w:val="00EA271B"/>
    <w:rsid w:val="00EA31C1"/>
    <w:rsid w:val="00EA383B"/>
    <w:rsid w:val="00EA3C24"/>
    <w:rsid w:val="00EA4465"/>
    <w:rsid w:val="00EA497A"/>
    <w:rsid w:val="00EA5997"/>
    <w:rsid w:val="00EA5E4B"/>
    <w:rsid w:val="00EB013C"/>
    <w:rsid w:val="00EB04FF"/>
    <w:rsid w:val="00EB0BD0"/>
    <w:rsid w:val="00EB1F08"/>
    <w:rsid w:val="00EB5B01"/>
    <w:rsid w:val="00EC01DE"/>
    <w:rsid w:val="00EC14A9"/>
    <w:rsid w:val="00EC29BD"/>
    <w:rsid w:val="00EC2ADA"/>
    <w:rsid w:val="00EC565F"/>
    <w:rsid w:val="00EC6CF4"/>
    <w:rsid w:val="00EC7418"/>
    <w:rsid w:val="00ED066D"/>
    <w:rsid w:val="00ED1FFA"/>
    <w:rsid w:val="00ED23DF"/>
    <w:rsid w:val="00ED3565"/>
    <w:rsid w:val="00ED42D8"/>
    <w:rsid w:val="00ED4B91"/>
    <w:rsid w:val="00ED5501"/>
    <w:rsid w:val="00ED5A57"/>
    <w:rsid w:val="00ED6F5B"/>
    <w:rsid w:val="00ED74E9"/>
    <w:rsid w:val="00ED7FBD"/>
    <w:rsid w:val="00EE013D"/>
    <w:rsid w:val="00EE084A"/>
    <w:rsid w:val="00EE15C1"/>
    <w:rsid w:val="00EE1EE0"/>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9749FAC0-2879-44AE-87FA-8FDC08CC3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4530</TotalTime>
  <Pages>4</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10505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319</cp:revision>
  <cp:lastPrinted>2017-11-03T15:53:00Z</cp:lastPrinted>
  <dcterms:created xsi:type="dcterms:W3CDTF">2018-08-07T07:16:00Z</dcterms:created>
  <dcterms:modified xsi:type="dcterms:W3CDTF">2019-09-28T19:47:00Z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